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4F" w:rsidRPr="005C772B" w:rsidRDefault="005C2F4F" w:rsidP="007D78BA">
      <w:pPr>
        <w:pStyle w:val="Title"/>
        <w:spacing w:before="0" w:after="0"/>
        <w:rPr>
          <w:rFonts w:ascii="Calibri" w:hAnsi="Calibri" w:cs="Calibri"/>
          <w:sz w:val="24"/>
          <w:szCs w:val="24"/>
        </w:rPr>
      </w:pPr>
      <w:r w:rsidRPr="005C772B">
        <w:rPr>
          <w:rFonts w:ascii="Calibri" w:hAnsi="Calibri" w:cs="Calibri"/>
          <w:sz w:val="24"/>
          <w:szCs w:val="24"/>
        </w:rPr>
        <w:t xml:space="preserve">ALBA </w:t>
      </w:r>
      <w:r w:rsidR="00541DDE">
        <w:rPr>
          <w:rFonts w:ascii="Calibri" w:hAnsi="Calibri" w:cs="Calibri"/>
          <w:sz w:val="24"/>
          <w:szCs w:val="24"/>
        </w:rPr>
        <w:t>Lessons in Human Rights – Children’s Drawings of War</w:t>
      </w:r>
    </w:p>
    <w:p w:rsidR="005C2F4F" w:rsidRPr="005C772B" w:rsidRDefault="005C2F4F" w:rsidP="007D78BA">
      <w:pPr>
        <w:rPr>
          <w:rFonts w:ascii="Calibri" w:hAnsi="Calibri" w:cs="Calibri"/>
          <w:b/>
        </w:rPr>
      </w:pPr>
    </w:p>
    <w:p w:rsidR="00F14745" w:rsidRPr="005C772B" w:rsidRDefault="00EC60B7" w:rsidP="007D78BA">
      <w:pPr>
        <w:rPr>
          <w:rFonts w:ascii="Calibri" w:hAnsi="Calibri" w:cs="Calibri"/>
        </w:rPr>
      </w:pPr>
      <w:r w:rsidRPr="005C772B">
        <w:rPr>
          <w:rFonts w:ascii="Calibri" w:hAnsi="Calibri" w:cs="Calibri"/>
          <w:b/>
        </w:rPr>
        <w:t>Title</w:t>
      </w:r>
      <w:r w:rsidR="00F14745" w:rsidRPr="005C772B">
        <w:rPr>
          <w:rFonts w:ascii="Calibri" w:hAnsi="Calibri" w:cs="Calibri"/>
          <w:b/>
        </w:rPr>
        <w:t>:</w:t>
      </w:r>
      <w:r w:rsidR="00694D53" w:rsidRPr="005C772B">
        <w:rPr>
          <w:rFonts w:ascii="Calibri" w:hAnsi="Calibri" w:cs="Calibri"/>
          <w:b/>
        </w:rPr>
        <w:t xml:space="preserve"> </w:t>
      </w:r>
      <w:r w:rsidR="0067285A">
        <w:rPr>
          <w:rFonts w:ascii="Calibri" w:hAnsi="Calibri" w:cs="Calibri"/>
        </w:rPr>
        <w:t>Children Reflect on Civilian Bombing in Spanish Civil War</w:t>
      </w:r>
    </w:p>
    <w:p w:rsidR="000C05BF" w:rsidRPr="005C772B" w:rsidRDefault="000C05BF" w:rsidP="007D78BA">
      <w:pPr>
        <w:rPr>
          <w:rFonts w:ascii="Calibri" w:hAnsi="Calibri" w:cs="Calibri"/>
          <w:b/>
        </w:rPr>
      </w:pPr>
      <w:r w:rsidRPr="005C772B">
        <w:rPr>
          <w:rFonts w:ascii="Calibri" w:hAnsi="Calibri" w:cs="Calibri"/>
          <w:b/>
        </w:rPr>
        <w:t>Subj</w:t>
      </w:r>
      <w:r w:rsidR="00805B7B" w:rsidRPr="005C772B">
        <w:rPr>
          <w:rFonts w:ascii="Calibri" w:hAnsi="Calibri" w:cs="Calibri"/>
          <w:b/>
        </w:rPr>
        <w:t>ect</w:t>
      </w:r>
      <w:r w:rsidR="00697BD8" w:rsidRPr="005C772B">
        <w:rPr>
          <w:rFonts w:ascii="Calibri" w:hAnsi="Calibri" w:cs="Calibri"/>
          <w:b/>
        </w:rPr>
        <w:t>:</w:t>
      </w:r>
      <w:r w:rsidR="00805B7B" w:rsidRPr="005C772B">
        <w:rPr>
          <w:rFonts w:ascii="Calibri" w:hAnsi="Calibri" w:cs="Calibri"/>
          <w:b/>
        </w:rPr>
        <w:t xml:space="preserve"> </w:t>
      </w:r>
      <w:r w:rsidR="00FE04F8" w:rsidRPr="005C772B">
        <w:rPr>
          <w:rFonts w:ascii="Calibri" w:hAnsi="Calibri" w:cs="Calibri"/>
        </w:rPr>
        <w:t>World History, Contemporary Issues</w:t>
      </w:r>
      <w:r w:rsidR="00883FDE">
        <w:rPr>
          <w:rFonts w:ascii="Calibri" w:hAnsi="Calibri" w:cs="Calibri"/>
        </w:rPr>
        <w:t>, European History, U.S. History</w:t>
      </w:r>
    </w:p>
    <w:p w:rsidR="00697BD8" w:rsidRPr="005C772B" w:rsidRDefault="00697BD8" w:rsidP="007D78BA">
      <w:pPr>
        <w:rPr>
          <w:rFonts w:ascii="Calibri" w:hAnsi="Calibri" w:cs="Calibri"/>
        </w:rPr>
      </w:pPr>
      <w:r w:rsidRPr="005C772B">
        <w:rPr>
          <w:rFonts w:ascii="Calibri" w:hAnsi="Calibri" w:cs="Calibri"/>
          <w:b/>
        </w:rPr>
        <w:t>Grade</w:t>
      </w:r>
      <w:r w:rsidR="00EC60B7" w:rsidRPr="005C772B">
        <w:rPr>
          <w:rFonts w:ascii="Calibri" w:hAnsi="Calibri" w:cs="Calibri"/>
          <w:b/>
        </w:rPr>
        <w:t>(s)</w:t>
      </w:r>
      <w:r w:rsidRPr="005C772B">
        <w:rPr>
          <w:rFonts w:ascii="Calibri" w:hAnsi="Calibri" w:cs="Calibri"/>
          <w:b/>
        </w:rPr>
        <w:t>:</w:t>
      </w:r>
      <w:r w:rsidR="00694D53" w:rsidRPr="005C772B">
        <w:rPr>
          <w:rFonts w:ascii="Calibri" w:hAnsi="Calibri" w:cs="Calibri"/>
          <w:b/>
        </w:rPr>
        <w:t xml:space="preserve"> </w:t>
      </w:r>
      <w:r w:rsidR="00A94AB2" w:rsidRPr="005C772B">
        <w:rPr>
          <w:rFonts w:ascii="Calibri" w:hAnsi="Calibri" w:cs="Calibri"/>
        </w:rPr>
        <w:t>9-12</w:t>
      </w:r>
    </w:p>
    <w:p w:rsidR="00EC60B7" w:rsidRPr="005C772B" w:rsidRDefault="00EC60B7" w:rsidP="007D78BA">
      <w:pPr>
        <w:rPr>
          <w:rFonts w:ascii="Calibri" w:hAnsi="Calibri" w:cs="Calibri"/>
          <w:b/>
        </w:rPr>
      </w:pPr>
    </w:p>
    <w:p w:rsidR="00697BD8" w:rsidRPr="005C772B" w:rsidRDefault="002373DE" w:rsidP="007D78BA">
      <w:pPr>
        <w:rPr>
          <w:rFonts w:ascii="Calibri" w:hAnsi="Calibri" w:cs="Calibri"/>
          <w:b/>
        </w:rPr>
      </w:pPr>
      <w:r w:rsidRPr="005C772B">
        <w:rPr>
          <w:rFonts w:ascii="Calibri" w:hAnsi="Calibri" w:cs="Calibri"/>
          <w:b/>
        </w:rPr>
        <w:t xml:space="preserve">Standards: </w:t>
      </w:r>
      <w:r w:rsidR="00B50753" w:rsidRPr="00B50753">
        <w:rPr>
          <w:rFonts w:ascii="Calibri" w:hAnsi="Calibri" w:cs="Calibri"/>
        </w:rPr>
        <w:t>Common Core English Language Arts Standards</w:t>
      </w:r>
      <w:r w:rsidR="00B50753">
        <w:rPr>
          <w:rFonts w:ascii="Calibri" w:hAnsi="Calibri" w:cs="Calibri"/>
        </w:rPr>
        <w:t xml:space="preserve"> (Literacy in History/Social Studies, grades 9-10 and 11-12) </w:t>
      </w:r>
      <w:r w:rsidR="00B50753" w:rsidRPr="00B50753">
        <w:rPr>
          <w:rFonts w:ascii="Calibri" w:hAnsi="Calibri" w:cs="Calibri"/>
          <w:i/>
        </w:rPr>
        <w:t>See below for specific standards addressed</w:t>
      </w:r>
      <w:r w:rsidR="00B50753">
        <w:rPr>
          <w:rFonts w:ascii="Calibri" w:hAnsi="Calibri" w:cs="Calibri"/>
        </w:rPr>
        <w:t>.</w:t>
      </w:r>
    </w:p>
    <w:p w:rsidR="00697BD8" w:rsidRPr="005C772B" w:rsidRDefault="00697BD8" w:rsidP="007D78BA">
      <w:pPr>
        <w:rPr>
          <w:rFonts w:ascii="Calibri" w:hAnsi="Calibri" w:cs="Calibri"/>
          <w:b/>
        </w:rPr>
      </w:pPr>
    </w:p>
    <w:p w:rsidR="00EC60B7" w:rsidRPr="005C772B" w:rsidRDefault="00EC60B7" w:rsidP="007D78BA">
      <w:pPr>
        <w:rPr>
          <w:rFonts w:ascii="Calibri" w:hAnsi="Calibri" w:cs="Calibri"/>
          <w:b/>
        </w:rPr>
      </w:pPr>
      <w:r w:rsidRPr="005C772B">
        <w:rPr>
          <w:rFonts w:ascii="Calibri" w:hAnsi="Calibri" w:cs="Calibri"/>
          <w:b/>
        </w:rPr>
        <w:t xml:space="preserve">Key words/phrases: </w:t>
      </w:r>
      <w:r w:rsidR="0067285A">
        <w:rPr>
          <w:rFonts w:ascii="Calibri" w:hAnsi="Calibri" w:cs="Calibri"/>
        </w:rPr>
        <w:t>--</w:t>
      </w:r>
      <w:r w:rsidR="00541DDE">
        <w:rPr>
          <w:rFonts w:ascii="Calibri" w:hAnsi="Calibri" w:cs="Calibri"/>
        </w:rPr>
        <w:t xml:space="preserve"> Fascism, Nazism, Guernica</w:t>
      </w:r>
      <w:r w:rsidR="003221BB">
        <w:rPr>
          <w:rFonts w:ascii="Calibri" w:hAnsi="Calibri" w:cs="Calibri"/>
        </w:rPr>
        <w:t>, Geneva Convention</w:t>
      </w:r>
    </w:p>
    <w:p w:rsidR="00A94AB2" w:rsidRPr="005C772B" w:rsidRDefault="00A94AB2" w:rsidP="007D78BA">
      <w:pPr>
        <w:rPr>
          <w:rFonts w:ascii="Calibri" w:hAnsi="Calibri" w:cs="Calibri"/>
          <w:b/>
        </w:rPr>
      </w:pPr>
    </w:p>
    <w:p w:rsidR="00EC60B7" w:rsidRPr="005C772B" w:rsidRDefault="00EC60B7" w:rsidP="007D78BA">
      <w:pPr>
        <w:rPr>
          <w:rFonts w:ascii="Calibri" w:hAnsi="Calibri" w:cs="Calibri"/>
        </w:rPr>
      </w:pPr>
      <w:r w:rsidRPr="005C772B">
        <w:rPr>
          <w:rFonts w:ascii="Calibri" w:hAnsi="Calibri" w:cs="Calibri"/>
          <w:b/>
        </w:rPr>
        <w:t xml:space="preserve">Essential Questions: </w:t>
      </w:r>
      <w:r w:rsidR="00C15DBA">
        <w:rPr>
          <w:rFonts w:ascii="Calibri" w:hAnsi="Calibri" w:cs="Calibri"/>
        </w:rPr>
        <w:t>How did</w:t>
      </w:r>
      <w:r w:rsidR="0067285A">
        <w:rPr>
          <w:rFonts w:ascii="Calibri" w:hAnsi="Calibri" w:cs="Calibri"/>
        </w:rPr>
        <w:t xml:space="preserve"> ta</w:t>
      </w:r>
      <w:r w:rsidR="00C15DBA">
        <w:rPr>
          <w:rFonts w:ascii="Calibri" w:hAnsi="Calibri" w:cs="Calibri"/>
        </w:rPr>
        <w:t>rgeting civilians in war change the</w:t>
      </w:r>
      <w:r w:rsidR="0067285A">
        <w:rPr>
          <w:rFonts w:ascii="Calibri" w:hAnsi="Calibri" w:cs="Calibri"/>
        </w:rPr>
        <w:t xml:space="preserve"> human right</w:t>
      </w:r>
      <w:r w:rsidR="00541DDE">
        <w:rPr>
          <w:rFonts w:ascii="Calibri" w:hAnsi="Calibri" w:cs="Calibri"/>
        </w:rPr>
        <w:t>s</w:t>
      </w:r>
      <w:r w:rsidR="00C15DBA">
        <w:rPr>
          <w:rFonts w:ascii="Calibri" w:hAnsi="Calibri" w:cs="Calibri"/>
        </w:rPr>
        <w:t xml:space="preserve"> movement</w:t>
      </w:r>
      <w:r w:rsidR="0067285A">
        <w:rPr>
          <w:rFonts w:ascii="Calibri" w:hAnsi="Calibri" w:cs="Calibri"/>
        </w:rPr>
        <w:t>?</w:t>
      </w:r>
    </w:p>
    <w:p w:rsidR="00486E18" w:rsidRPr="005C772B" w:rsidRDefault="00486E18" w:rsidP="007D78BA">
      <w:pPr>
        <w:rPr>
          <w:rFonts w:ascii="Calibri" w:hAnsi="Calibri" w:cs="Calibri"/>
        </w:rPr>
      </w:pPr>
    </w:p>
    <w:p w:rsidR="00697BD8" w:rsidRPr="005C772B" w:rsidRDefault="00EC60B7" w:rsidP="007D78BA">
      <w:pPr>
        <w:rPr>
          <w:rFonts w:ascii="Calibri" w:hAnsi="Calibri" w:cs="Calibri"/>
        </w:rPr>
      </w:pPr>
      <w:r w:rsidRPr="005C772B">
        <w:rPr>
          <w:rFonts w:ascii="Calibri" w:hAnsi="Calibri" w:cs="Calibri"/>
          <w:b/>
        </w:rPr>
        <w:t>Synopsis</w:t>
      </w:r>
      <w:r w:rsidR="00697BD8" w:rsidRPr="005C772B">
        <w:rPr>
          <w:rFonts w:ascii="Calibri" w:hAnsi="Calibri" w:cs="Calibri"/>
          <w:b/>
        </w:rPr>
        <w:t>:</w:t>
      </w:r>
      <w:r w:rsidR="002373DE" w:rsidRPr="005C772B">
        <w:rPr>
          <w:rFonts w:ascii="Calibri" w:hAnsi="Calibri" w:cs="Calibri"/>
        </w:rPr>
        <w:t xml:space="preserve"> </w:t>
      </w:r>
      <w:r w:rsidR="00EC3248">
        <w:rPr>
          <w:rFonts w:ascii="Calibri" w:hAnsi="Calibri" w:cs="Calibri"/>
        </w:rPr>
        <w:t xml:space="preserve">This lesson examines the </w:t>
      </w:r>
      <w:r w:rsidR="0067285A">
        <w:rPr>
          <w:rFonts w:ascii="Calibri" w:hAnsi="Calibri" w:cs="Calibri"/>
        </w:rPr>
        <w:t>reaction of child</w:t>
      </w:r>
      <w:r w:rsidR="00541DDE">
        <w:rPr>
          <w:rFonts w:ascii="Calibri" w:hAnsi="Calibri" w:cs="Calibri"/>
        </w:rPr>
        <w:t>ren in Spain to terror bombing of cities by the German Luftwaffe supporting Franco.</w:t>
      </w:r>
    </w:p>
    <w:p w:rsidR="009F5B01" w:rsidRPr="005C772B" w:rsidRDefault="009F5B01" w:rsidP="007D78BA">
      <w:pPr>
        <w:rPr>
          <w:rFonts w:ascii="Calibri" w:hAnsi="Calibri" w:cs="Calibri"/>
          <w:b/>
        </w:rPr>
      </w:pPr>
    </w:p>
    <w:p w:rsidR="00EC60B7" w:rsidRPr="005C772B" w:rsidRDefault="00EC60B7" w:rsidP="007D78BA">
      <w:pPr>
        <w:rPr>
          <w:rFonts w:ascii="Calibri" w:hAnsi="Calibri" w:cs="Calibri"/>
          <w:b/>
        </w:rPr>
      </w:pPr>
      <w:r w:rsidRPr="005C772B">
        <w:rPr>
          <w:rFonts w:ascii="Calibri" w:hAnsi="Calibri" w:cs="Calibri"/>
          <w:b/>
        </w:rPr>
        <w:t>Recommen</w:t>
      </w:r>
      <w:r w:rsidR="002373DE" w:rsidRPr="005C772B">
        <w:rPr>
          <w:rFonts w:ascii="Calibri" w:hAnsi="Calibri" w:cs="Calibri"/>
          <w:b/>
        </w:rPr>
        <w:t>ded Teacher Background</w:t>
      </w:r>
      <w:r w:rsidRPr="005C772B">
        <w:rPr>
          <w:rFonts w:ascii="Calibri" w:hAnsi="Calibri" w:cs="Calibri"/>
          <w:b/>
        </w:rPr>
        <w:t xml:space="preserve">: </w:t>
      </w:r>
      <w:r w:rsidR="002373DE" w:rsidRPr="005C772B">
        <w:rPr>
          <w:rFonts w:ascii="Calibri" w:hAnsi="Calibri" w:cs="Calibri"/>
          <w:b/>
        </w:rPr>
        <w:t xml:space="preserve"> </w:t>
      </w:r>
      <w:r w:rsidR="009C75F9">
        <w:rPr>
          <w:rFonts w:ascii="Calibri" w:hAnsi="Calibri" w:cs="Calibri"/>
        </w:rPr>
        <w:t>The Spanish Civil War is a pivotal point in the emergence of 20</w:t>
      </w:r>
      <w:r w:rsidR="009C75F9" w:rsidRPr="009C75F9">
        <w:rPr>
          <w:rFonts w:ascii="Calibri" w:hAnsi="Calibri" w:cs="Calibri"/>
          <w:vertAlign w:val="superscript"/>
        </w:rPr>
        <w:t>th</w:t>
      </w:r>
      <w:r w:rsidR="009C75F9">
        <w:rPr>
          <w:rFonts w:ascii="Calibri" w:hAnsi="Calibri" w:cs="Calibri"/>
        </w:rPr>
        <w:t xml:space="preserve"> century war tactics. </w:t>
      </w:r>
      <w:r w:rsidR="009729D3">
        <w:rPr>
          <w:rFonts w:ascii="Calibri" w:hAnsi="Calibri" w:cs="Calibri"/>
        </w:rPr>
        <w:t>For teachers and students who want more detailed background of the causes and consequences of the Spanish Civil War,</w:t>
      </w:r>
      <w:r w:rsidR="004F4BBE">
        <w:rPr>
          <w:rFonts w:ascii="Calibri" w:hAnsi="Calibri" w:cs="Calibri"/>
        </w:rPr>
        <w:t xml:space="preserve"> </w:t>
      </w:r>
      <w:r w:rsidR="009729D3">
        <w:rPr>
          <w:rFonts w:ascii="Calibri" w:hAnsi="Calibri" w:cs="Calibri"/>
        </w:rPr>
        <w:t>w</w:t>
      </w:r>
      <w:r w:rsidRPr="005C772B">
        <w:rPr>
          <w:rFonts w:ascii="Calibri" w:hAnsi="Calibri"/>
        </w:rPr>
        <w:t xml:space="preserve">atch the 10- or 40-minute introduction to the Spanish Civil War among the </w:t>
      </w:r>
      <w:hyperlink r:id="rId8" w:anchor="lessons" w:history="1">
        <w:r w:rsidRPr="005C772B">
          <w:rPr>
            <w:rStyle w:val="Hyperlink"/>
            <w:rFonts w:ascii="Calibri" w:hAnsi="Calibri"/>
          </w:rPr>
          <w:t>AL</w:t>
        </w:r>
        <w:r w:rsidRPr="005C772B">
          <w:rPr>
            <w:rStyle w:val="Hyperlink"/>
            <w:rFonts w:ascii="Calibri" w:hAnsi="Calibri"/>
          </w:rPr>
          <w:t>B</w:t>
        </w:r>
        <w:r w:rsidRPr="005C772B">
          <w:rPr>
            <w:rStyle w:val="Hyperlink"/>
            <w:rFonts w:ascii="Calibri" w:hAnsi="Calibri"/>
          </w:rPr>
          <w:t>A teacher re</w:t>
        </w:r>
        <w:r w:rsidRPr="005C772B">
          <w:rPr>
            <w:rStyle w:val="Hyperlink"/>
            <w:rFonts w:ascii="Calibri" w:hAnsi="Calibri"/>
          </w:rPr>
          <w:t>s</w:t>
        </w:r>
        <w:r w:rsidRPr="005C772B">
          <w:rPr>
            <w:rStyle w:val="Hyperlink"/>
            <w:rFonts w:ascii="Calibri" w:hAnsi="Calibri"/>
          </w:rPr>
          <w:t>ources</w:t>
        </w:r>
      </w:hyperlink>
      <w:r w:rsidR="002373DE" w:rsidRPr="005C772B">
        <w:rPr>
          <w:rFonts w:ascii="Calibri" w:hAnsi="Calibri"/>
        </w:rPr>
        <w:t>.</w:t>
      </w:r>
    </w:p>
    <w:p w:rsidR="00EC60B7" w:rsidRPr="005C772B" w:rsidRDefault="00EC60B7" w:rsidP="007D78BA">
      <w:pPr>
        <w:jc w:val="center"/>
        <w:rPr>
          <w:rFonts w:ascii="Calibri" w:hAnsi="Calibri" w:cs="Calibri"/>
          <w:b/>
          <w:i/>
        </w:rPr>
      </w:pPr>
    </w:p>
    <w:p w:rsidR="00697BD8" w:rsidRPr="005C772B" w:rsidRDefault="00697BD8" w:rsidP="007D78BA">
      <w:pPr>
        <w:rPr>
          <w:rFonts w:ascii="Calibri" w:hAnsi="Calibri" w:cs="Calibri"/>
          <w:b/>
        </w:rPr>
      </w:pPr>
      <w:r w:rsidRPr="005C772B">
        <w:rPr>
          <w:rFonts w:ascii="Calibri" w:hAnsi="Calibri" w:cs="Calibri"/>
          <w:b/>
        </w:rPr>
        <w:t>Connections to other di</w:t>
      </w:r>
      <w:r w:rsidR="003D7870" w:rsidRPr="005C772B">
        <w:rPr>
          <w:rFonts w:ascii="Calibri" w:hAnsi="Calibri" w:cs="Calibri"/>
          <w:b/>
        </w:rPr>
        <w:t xml:space="preserve">sciplines: </w:t>
      </w:r>
      <w:r w:rsidR="003D7870" w:rsidRPr="005C772B">
        <w:rPr>
          <w:rFonts w:ascii="Calibri" w:hAnsi="Calibri" w:cs="Calibri"/>
        </w:rPr>
        <w:t>English Language Arts, U.S. Government</w:t>
      </w:r>
      <w:r w:rsidR="002373DE" w:rsidRPr="005C772B">
        <w:rPr>
          <w:rFonts w:ascii="Calibri" w:hAnsi="Calibri" w:cs="Calibri"/>
        </w:rPr>
        <w:t>, European History</w:t>
      </w:r>
      <w:r w:rsidR="000A39F2" w:rsidRPr="005C772B">
        <w:rPr>
          <w:rFonts w:ascii="Calibri" w:hAnsi="Calibri" w:cs="Calibri"/>
        </w:rPr>
        <w:t>, U.S. History</w:t>
      </w:r>
    </w:p>
    <w:p w:rsidR="00697BD8" w:rsidRPr="005C772B" w:rsidRDefault="00697BD8" w:rsidP="007D78BA">
      <w:pPr>
        <w:rPr>
          <w:rFonts w:ascii="Calibri" w:hAnsi="Calibri" w:cs="Calibri"/>
          <w:b/>
        </w:rPr>
      </w:pPr>
    </w:p>
    <w:p w:rsidR="00697BD8" w:rsidRPr="005C772B" w:rsidRDefault="00EC60B7" w:rsidP="007D78BA">
      <w:pPr>
        <w:rPr>
          <w:rFonts w:ascii="Calibri" w:hAnsi="Calibri" w:cs="Calibri"/>
          <w:b/>
        </w:rPr>
      </w:pPr>
      <w:r w:rsidRPr="005C772B">
        <w:rPr>
          <w:rFonts w:ascii="Calibri" w:hAnsi="Calibri" w:cs="Calibri"/>
          <w:b/>
        </w:rPr>
        <w:t xml:space="preserve">Number of Class Periods: </w:t>
      </w:r>
      <w:r w:rsidR="00541DDE">
        <w:rPr>
          <w:rFonts w:ascii="Calibri" w:hAnsi="Calibri" w:cs="Calibri"/>
        </w:rPr>
        <w:t>Approximately two, 45-minute class periods</w:t>
      </w:r>
    </w:p>
    <w:p w:rsidR="00033336" w:rsidRPr="005C772B" w:rsidRDefault="00033336" w:rsidP="007D78BA">
      <w:pPr>
        <w:rPr>
          <w:rFonts w:ascii="Calibri" w:hAnsi="Calibri" w:cs="Calibri"/>
          <w:b/>
        </w:rPr>
      </w:pPr>
    </w:p>
    <w:p w:rsidR="00033336" w:rsidRPr="005C772B" w:rsidRDefault="003622A3" w:rsidP="007D78BA">
      <w:pPr>
        <w:rPr>
          <w:rFonts w:ascii="Calibri" w:hAnsi="Calibri" w:cs="Calibri"/>
          <w:b/>
        </w:rPr>
      </w:pPr>
      <w:r>
        <w:rPr>
          <w:rFonts w:ascii="Calibri" w:hAnsi="Calibri" w:cs="Calibri"/>
          <w:b/>
        </w:rPr>
        <w:t xml:space="preserve">Relevant Common Core </w:t>
      </w:r>
      <w:r w:rsidR="00EC60B7" w:rsidRPr="005C772B">
        <w:rPr>
          <w:rFonts w:ascii="Calibri" w:hAnsi="Calibri" w:cs="Calibri"/>
          <w:b/>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487"/>
      </w:tblGrid>
      <w:tr w:rsidR="000C05BF" w:rsidRPr="005C772B" w:rsidTr="006B6143">
        <w:tc>
          <w:tcPr>
            <w:tcW w:w="5529" w:type="dxa"/>
            <w:shd w:val="clear" w:color="auto" w:fill="auto"/>
          </w:tcPr>
          <w:bookmarkStart w:id="0" w:name="CCSS.ELA-Literacy.RH.9-10.9"/>
          <w:p w:rsidR="000C05BF" w:rsidRPr="005C772B" w:rsidRDefault="003622A3" w:rsidP="007D78BA">
            <w:pPr>
              <w:rPr>
                <w:rFonts w:ascii="Calibri" w:hAnsi="Calibri" w:cs="Calibri"/>
              </w:rPr>
            </w:pPr>
            <w:r>
              <w:fldChar w:fldCharType="begin"/>
            </w:r>
            <w:r>
              <w:instrText xml:space="preserve"> HYPERLINK "http://www.corestandards.org/ELA-Literacy/RH/9-10/9/" </w:instrText>
            </w:r>
            <w:r>
              <w:fldChar w:fldCharType="separate"/>
            </w:r>
            <w:r>
              <w:rPr>
                <w:rStyle w:val="Hyperlink"/>
              </w:rPr>
              <w:t>CCSS.ELA-Literacy.RH.9-10.9</w:t>
            </w:r>
            <w:r>
              <w:fldChar w:fldCharType="end"/>
            </w:r>
            <w:bookmarkEnd w:id="0"/>
          </w:p>
        </w:tc>
        <w:tc>
          <w:tcPr>
            <w:tcW w:w="5487" w:type="dxa"/>
            <w:shd w:val="clear" w:color="auto" w:fill="auto"/>
          </w:tcPr>
          <w:p w:rsidR="000C05BF" w:rsidRPr="005C772B" w:rsidRDefault="003622A3" w:rsidP="007D78BA">
            <w:pPr>
              <w:rPr>
                <w:rFonts w:ascii="Calibri" w:hAnsi="Calibri"/>
              </w:rPr>
            </w:pPr>
            <w:r>
              <w:t>Compare and contrast treatments of the same topic in several primary and secondary sources.</w:t>
            </w:r>
          </w:p>
        </w:tc>
      </w:tr>
      <w:bookmarkStart w:id="1" w:name="CCSS.ELA-Literacy.RH.11-12.7"/>
      <w:tr w:rsidR="003622A3" w:rsidRPr="005C772B" w:rsidTr="006B6143">
        <w:tc>
          <w:tcPr>
            <w:tcW w:w="5529" w:type="dxa"/>
            <w:shd w:val="clear" w:color="auto" w:fill="auto"/>
          </w:tcPr>
          <w:p w:rsidR="003622A3" w:rsidRDefault="003622A3" w:rsidP="007D78BA">
            <w:r>
              <w:fldChar w:fldCharType="begin"/>
            </w:r>
            <w:r>
              <w:instrText xml:space="preserve"> HYPERLINK "http://www.corestandards.org/ELA-Literacy/RH/11-12/7/" </w:instrText>
            </w:r>
            <w:r>
              <w:fldChar w:fldCharType="separate"/>
            </w:r>
            <w:r>
              <w:rPr>
                <w:rStyle w:val="Hyperlink"/>
              </w:rPr>
              <w:t>CCSS.ELA-Literacy.RH.11-12.7</w:t>
            </w:r>
            <w:r>
              <w:fldChar w:fldCharType="end"/>
            </w:r>
            <w:bookmarkEnd w:id="1"/>
          </w:p>
        </w:tc>
        <w:tc>
          <w:tcPr>
            <w:tcW w:w="5487" w:type="dxa"/>
            <w:shd w:val="clear" w:color="auto" w:fill="auto"/>
          </w:tcPr>
          <w:p w:rsidR="003622A3" w:rsidRDefault="003622A3" w:rsidP="007D78BA">
            <w:r>
              <w:t>Integrate and evaluate multiple sources of information presented in diverse formats and media (e.g., visually, quantitatively, as well as in words) in order to address a question or solve a problem.</w:t>
            </w:r>
          </w:p>
        </w:tc>
      </w:tr>
    </w:tbl>
    <w:p w:rsidR="00033336" w:rsidRPr="005C772B" w:rsidRDefault="00033336" w:rsidP="007D78BA">
      <w:pPr>
        <w:rPr>
          <w:rFonts w:ascii="Calibri" w:hAnsi="Calibri" w:cs="Calibri"/>
          <w:b/>
        </w:rPr>
      </w:pPr>
    </w:p>
    <w:p w:rsidR="00033336" w:rsidRPr="005C772B" w:rsidRDefault="0099556F" w:rsidP="007D78BA">
      <w:pPr>
        <w:rPr>
          <w:rFonts w:ascii="Calibri" w:hAnsi="Calibri" w:cs="Calibri"/>
          <w:b/>
        </w:rPr>
      </w:pPr>
      <w:r w:rsidRPr="005C772B">
        <w:rPr>
          <w:rFonts w:ascii="Calibri" w:hAnsi="Calibri" w:cs="Calibri"/>
          <w:b/>
        </w:rPr>
        <w:t>Primary Sources:</w:t>
      </w:r>
    </w:p>
    <w:p w:rsidR="00F95D4B" w:rsidRDefault="0067285A" w:rsidP="00F95D4B">
      <w:pPr>
        <w:numPr>
          <w:ilvl w:val="0"/>
          <w:numId w:val="15"/>
        </w:numPr>
        <w:rPr>
          <w:rFonts w:ascii="Calibri" w:hAnsi="Calibri" w:cs="Calibri"/>
        </w:rPr>
      </w:pPr>
      <w:r>
        <w:rPr>
          <w:rFonts w:ascii="Calibri" w:hAnsi="Calibri" w:cs="Calibri"/>
        </w:rPr>
        <w:t>C</w:t>
      </w:r>
      <w:r w:rsidR="00883FDE">
        <w:rPr>
          <w:rFonts w:ascii="Calibri" w:hAnsi="Calibri" w:cs="Calibri"/>
        </w:rPr>
        <w:t>hildren’s drawings from the Spanish Civil W</w:t>
      </w:r>
      <w:r w:rsidR="00C15DBA">
        <w:rPr>
          <w:rFonts w:ascii="Calibri" w:hAnsi="Calibri" w:cs="Calibri"/>
        </w:rPr>
        <w:t>a</w:t>
      </w:r>
      <w:r w:rsidR="00F95D4B">
        <w:rPr>
          <w:rFonts w:ascii="Calibri" w:hAnsi="Calibri" w:cs="Calibri"/>
        </w:rPr>
        <w:t>r; “Guernica” by Pablo Picasso</w:t>
      </w:r>
    </w:p>
    <w:p w:rsidR="00F95D4B" w:rsidRDefault="00F95D4B" w:rsidP="00F95D4B">
      <w:pPr>
        <w:numPr>
          <w:ilvl w:val="0"/>
          <w:numId w:val="15"/>
        </w:numPr>
        <w:rPr>
          <w:rFonts w:ascii="Calibri" w:hAnsi="Calibri" w:cs="Calibri"/>
        </w:rPr>
      </w:pPr>
      <w:r>
        <w:rPr>
          <w:rFonts w:ascii="Calibri" w:hAnsi="Calibri" w:cs="Calibri"/>
        </w:rPr>
        <w:t>Excerpts from the following:</w:t>
      </w:r>
    </w:p>
    <w:p w:rsidR="00F95D4B" w:rsidRDefault="00F95D4B" w:rsidP="00F95D4B">
      <w:pPr>
        <w:numPr>
          <w:ilvl w:val="1"/>
          <w:numId w:val="15"/>
        </w:numPr>
        <w:rPr>
          <w:rFonts w:ascii="Calibri" w:hAnsi="Calibri" w:cs="Calibri"/>
        </w:rPr>
      </w:pPr>
      <w:r>
        <w:rPr>
          <w:rFonts w:ascii="Calibri" w:hAnsi="Calibri" w:cs="Calibri"/>
        </w:rPr>
        <w:t>Geneva Convention of 1949</w:t>
      </w:r>
    </w:p>
    <w:p w:rsidR="00F95D4B" w:rsidRDefault="00F95D4B" w:rsidP="00F95D4B">
      <w:pPr>
        <w:numPr>
          <w:ilvl w:val="1"/>
          <w:numId w:val="15"/>
        </w:numPr>
        <w:rPr>
          <w:rFonts w:ascii="Calibri" w:hAnsi="Calibri" w:cs="Calibri"/>
        </w:rPr>
      </w:pPr>
      <w:r>
        <w:rPr>
          <w:rFonts w:ascii="Calibri" w:hAnsi="Calibri" w:cs="Calibri"/>
        </w:rPr>
        <w:t>U.N. Universal Declaration of Human Rights</w:t>
      </w:r>
    </w:p>
    <w:p w:rsidR="00F95D4B" w:rsidRDefault="00F95D4B" w:rsidP="00F95D4B">
      <w:pPr>
        <w:numPr>
          <w:ilvl w:val="1"/>
          <w:numId w:val="15"/>
        </w:numPr>
        <w:rPr>
          <w:rFonts w:ascii="Calibri" w:hAnsi="Calibri" w:cs="Calibri"/>
        </w:rPr>
      </w:pPr>
      <w:r>
        <w:rPr>
          <w:rFonts w:ascii="Calibri" w:hAnsi="Calibri" w:cs="Calibri"/>
        </w:rPr>
        <w:t>Statement of the International Criminal Court</w:t>
      </w:r>
    </w:p>
    <w:p w:rsidR="005C2F4F" w:rsidRPr="005C772B" w:rsidRDefault="00F95D4B" w:rsidP="00F95D4B">
      <w:pPr>
        <w:numPr>
          <w:ilvl w:val="1"/>
          <w:numId w:val="15"/>
        </w:numPr>
        <w:rPr>
          <w:rFonts w:ascii="Calibri" w:hAnsi="Calibri" w:cs="Calibri"/>
        </w:rPr>
      </w:pPr>
      <w:r>
        <w:rPr>
          <w:rFonts w:ascii="Calibri" w:hAnsi="Calibri" w:cs="Calibri"/>
        </w:rPr>
        <w:t>Personal letter of Spanish Civil War veteran Boleslaw “Slippery” Sliwon</w:t>
      </w:r>
    </w:p>
    <w:p w:rsidR="00FE369B" w:rsidRPr="005C772B" w:rsidRDefault="00FE369B" w:rsidP="007D78BA">
      <w:pPr>
        <w:rPr>
          <w:rFonts w:ascii="Calibri" w:hAnsi="Calibri" w:cs="Calibri"/>
          <w:b/>
        </w:rPr>
      </w:pPr>
    </w:p>
    <w:p w:rsidR="0099556F" w:rsidRPr="005C772B" w:rsidRDefault="0099556F" w:rsidP="007D78BA">
      <w:pPr>
        <w:rPr>
          <w:rFonts w:ascii="Calibri" w:hAnsi="Calibri" w:cs="Calibri"/>
          <w:b/>
        </w:rPr>
      </w:pPr>
      <w:r w:rsidRPr="005C772B">
        <w:rPr>
          <w:rFonts w:ascii="Calibri" w:hAnsi="Calibri" w:cs="Calibri"/>
          <w:b/>
        </w:rPr>
        <w:t xml:space="preserve">Procedures </w:t>
      </w:r>
    </w:p>
    <w:p w:rsidR="008D2E77" w:rsidRDefault="0099556F" w:rsidP="00B83907">
      <w:pPr>
        <w:numPr>
          <w:ilvl w:val="0"/>
          <w:numId w:val="6"/>
        </w:numPr>
        <w:rPr>
          <w:rFonts w:ascii="Calibri" w:hAnsi="Calibri" w:cs="Calibri"/>
        </w:rPr>
      </w:pPr>
      <w:r w:rsidRPr="008D2E77">
        <w:rPr>
          <w:rFonts w:ascii="Calibri" w:hAnsi="Calibri" w:cs="Calibri"/>
        </w:rPr>
        <w:t>Pre-assessment and</w:t>
      </w:r>
      <w:r w:rsidR="00C75D44" w:rsidRPr="008D2E77">
        <w:rPr>
          <w:rFonts w:ascii="Calibri" w:hAnsi="Calibri" w:cs="Calibri"/>
        </w:rPr>
        <w:t xml:space="preserve"> activation of prior knowledge: Introduce and/or review with students</w:t>
      </w:r>
      <w:r w:rsidR="00541DDE" w:rsidRPr="008D2E77">
        <w:rPr>
          <w:rFonts w:ascii="Calibri" w:hAnsi="Calibri" w:cs="Calibri"/>
        </w:rPr>
        <w:t xml:space="preserve"> the reasons why c</w:t>
      </w:r>
      <w:r w:rsidR="0005015F">
        <w:rPr>
          <w:rFonts w:ascii="Calibri" w:hAnsi="Calibri" w:cs="Calibri"/>
        </w:rPr>
        <w:t>ivil war broke out in Spain</w:t>
      </w:r>
      <w:r w:rsidR="00541DDE" w:rsidRPr="008D2E77">
        <w:rPr>
          <w:rFonts w:ascii="Calibri" w:hAnsi="Calibri" w:cs="Calibri"/>
        </w:rPr>
        <w:t xml:space="preserve">. </w:t>
      </w:r>
      <w:r w:rsidR="003221BB">
        <w:rPr>
          <w:rFonts w:ascii="Calibri" w:hAnsi="Calibri" w:cs="Calibri"/>
        </w:rPr>
        <w:t xml:space="preserve">Then introduce or review the purpose of the International Committee of the Red Cross and the </w:t>
      </w:r>
      <w:r w:rsidR="007976D7">
        <w:rPr>
          <w:rFonts w:ascii="Calibri" w:hAnsi="Calibri" w:cs="Calibri"/>
        </w:rPr>
        <w:t xml:space="preserve">early (up to 1929, excluding 1948-49) </w:t>
      </w:r>
      <w:r w:rsidR="003221BB">
        <w:rPr>
          <w:rFonts w:ascii="Calibri" w:hAnsi="Calibri" w:cs="Calibri"/>
        </w:rPr>
        <w:t>Geneva Conventions.</w:t>
      </w:r>
    </w:p>
    <w:p w:rsidR="008D2E77" w:rsidRDefault="008D2E77" w:rsidP="008D2E77">
      <w:pPr>
        <w:ind w:left="720"/>
        <w:rPr>
          <w:rFonts w:ascii="Calibri" w:hAnsi="Calibri" w:cs="Calibri"/>
        </w:rPr>
      </w:pPr>
    </w:p>
    <w:p w:rsidR="0099556F" w:rsidRPr="008D2E77" w:rsidRDefault="0099556F" w:rsidP="00B83907">
      <w:pPr>
        <w:numPr>
          <w:ilvl w:val="0"/>
          <w:numId w:val="6"/>
        </w:numPr>
        <w:rPr>
          <w:rFonts w:ascii="Calibri" w:hAnsi="Calibri" w:cs="Calibri"/>
        </w:rPr>
      </w:pPr>
      <w:r w:rsidRPr="008D2E77">
        <w:rPr>
          <w:rFonts w:ascii="Calibri" w:hAnsi="Calibri" w:cs="Calibri"/>
        </w:rPr>
        <w:t>Step by Step:</w:t>
      </w:r>
    </w:p>
    <w:p w:rsidR="008B773D" w:rsidRPr="005C772B" w:rsidRDefault="008B773D" w:rsidP="007D78BA">
      <w:pPr>
        <w:ind w:left="720"/>
        <w:rPr>
          <w:rFonts w:ascii="Calibri" w:hAnsi="Calibri" w:cs="Calibri"/>
          <w:u w:val="single"/>
        </w:rPr>
      </w:pPr>
      <w:r w:rsidRPr="005C772B">
        <w:rPr>
          <w:rFonts w:ascii="Calibri" w:hAnsi="Calibri" w:cs="Calibri"/>
          <w:u w:val="single"/>
        </w:rPr>
        <w:lastRenderedPageBreak/>
        <w:t>Day One:</w:t>
      </w:r>
    </w:p>
    <w:p w:rsidR="0067285A" w:rsidRDefault="00FF7E26" w:rsidP="0067285A">
      <w:pPr>
        <w:numPr>
          <w:ilvl w:val="0"/>
          <w:numId w:val="5"/>
        </w:numPr>
        <w:rPr>
          <w:rFonts w:ascii="Calibri" w:hAnsi="Calibri" w:cs="Calibri"/>
        </w:rPr>
      </w:pPr>
      <w:r w:rsidRPr="005C772B">
        <w:rPr>
          <w:rFonts w:ascii="Calibri" w:hAnsi="Calibri" w:cs="Calibri"/>
        </w:rPr>
        <w:t>L</w:t>
      </w:r>
      <w:r w:rsidR="0071442D" w:rsidRPr="005C772B">
        <w:rPr>
          <w:rFonts w:ascii="Calibri" w:hAnsi="Calibri" w:cs="Calibri"/>
        </w:rPr>
        <w:t>ead-in/h</w:t>
      </w:r>
      <w:r w:rsidR="009E0365" w:rsidRPr="005C772B">
        <w:rPr>
          <w:rFonts w:ascii="Calibri" w:hAnsi="Calibri" w:cs="Calibri"/>
        </w:rPr>
        <w:t>ook</w:t>
      </w:r>
      <w:r w:rsidR="00682894" w:rsidRPr="005C772B">
        <w:rPr>
          <w:rFonts w:ascii="Calibri" w:hAnsi="Calibri" w:cs="Calibri"/>
        </w:rPr>
        <w:t>:</w:t>
      </w:r>
      <w:r w:rsidR="00B64F56" w:rsidRPr="005C772B">
        <w:rPr>
          <w:rFonts w:ascii="Calibri" w:hAnsi="Calibri" w:cs="Calibri"/>
        </w:rPr>
        <w:t xml:space="preserve"> </w:t>
      </w:r>
      <w:r w:rsidR="004C5F03">
        <w:rPr>
          <w:rFonts w:ascii="Calibri" w:hAnsi="Calibri" w:cs="Calibri"/>
        </w:rPr>
        <w:t>Discuss the role that images, particularly photographs and art</w:t>
      </w:r>
      <w:r w:rsidR="008D5CDE">
        <w:rPr>
          <w:rFonts w:ascii="Calibri" w:hAnsi="Calibri" w:cs="Calibri"/>
        </w:rPr>
        <w:t>, serve in the communication of historical events. What famous images do students recall</w:t>
      </w:r>
      <w:r w:rsidR="004C2176">
        <w:rPr>
          <w:rFonts w:ascii="Calibri" w:hAnsi="Calibri" w:cs="Calibri"/>
        </w:rPr>
        <w:t xml:space="preserve"> that told part of a historical story? What are the advantages and disadvantages of </w:t>
      </w:r>
      <w:r w:rsidR="007E715F">
        <w:rPr>
          <w:rFonts w:ascii="Calibri" w:hAnsi="Calibri" w:cs="Calibri"/>
        </w:rPr>
        <w:t xml:space="preserve">using </w:t>
      </w:r>
      <w:r w:rsidR="004C2176">
        <w:rPr>
          <w:rFonts w:ascii="Calibri" w:hAnsi="Calibri" w:cs="Calibri"/>
        </w:rPr>
        <w:t>images as historical sources?</w:t>
      </w:r>
      <w:r w:rsidR="004C5F03">
        <w:rPr>
          <w:rFonts w:ascii="Calibri" w:hAnsi="Calibri" w:cs="Calibri"/>
        </w:rPr>
        <w:t xml:space="preserve"> </w:t>
      </w:r>
      <w:r w:rsidR="007E715F">
        <w:rPr>
          <w:rFonts w:ascii="Calibri" w:hAnsi="Calibri" w:cs="Calibri"/>
        </w:rPr>
        <w:t xml:space="preserve">What would be the advantages and disadvantages of using images as evidence against perpetrators of atrocities, or </w:t>
      </w:r>
      <w:r w:rsidR="00357C0B">
        <w:rPr>
          <w:rFonts w:ascii="Calibri" w:hAnsi="Calibri" w:cs="Calibri"/>
        </w:rPr>
        <w:t>against leaders of governments who</w:t>
      </w:r>
      <w:r w:rsidR="007E715F">
        <w:rPr>
          <w:rFonts w:ascii="Calibri" w:hAnsi="Calibri" w:cs="Calibri"/>
        </w:rPr>
        <w:t xml:space="preserve"> in some way violated the Geneva Convention</w:t>
      </w:r>
      <w:r w:rsidR="003221BB">
        <w:rPr>
          <w:rFonts w:ascii="Calibri" w:hAnsi="Calibri" w:cs="Calibri"/>
        </w:rPr>
        <w:t>?</w:t>
      </w:r>
    </w:p>
    <w:p w:rsidR="00E2124D" w:rsidRPr="0067285A" w:rsidRDefault="001E2599" w:rsidP="0067285A">
      <w:pPr>
        <w:numPr>
          <w:ilvl w:val="1"/>
          <w:numId w:val="9"/>
        </w:numPr>
        <w:rPr>
          <w:rFonts w:ascii="Calibri" w:hAnsi="Calibri" w:cs="Calibri"/>
        </w:rPr>
      </w:pPr>
      <w:r w:rsidRPr="0067285A">
        <w:rPr>
          <w:rFonts w:ascii="Calibri" w:hAnsi="Calibri" w:cs="Calibri"/>
        </w:rPr>
        <w:t>P</w:t>
      </w:r>
      <w:r w:rsidR="00E2124D" w:rsidRPr="0067285A">
        <w:rPr>
          <w:rFonts w:ascii="Calibri" w:hAnsi="Calibri" w:cs="Calibri"/>
        </w:rPr>
        <w:t xml:space="preserve">ass </w:t>
      </w:r>
      <w:r w:rsidRPr="0067285A">
        <w:rPr>
          <w:rFonts w:ascii="Calibri" w:hAnsi="Calibri" w:cs="Calibri"/>
        </w:rPr>
        <w:t>out one image</w:t>
      </w:r>
      <w:r w:rsidR="007976D7">
        <w:rPr>
          <w:rFonts w:ascii="Calibri" w:hAnsi="Calibri" w:cs="Calibri"/>
        </w:rPr>
        <w:t xml:space="preserve"> from Appendix 1</w:t>
      </w:r>
      <w:r w:rsidRPr="0067285A">
        <w:rPr>
          <w:rFonts w:ascii="Calibri" w:hAnsi="Calibri" w:cs="Calibri"/>
        </w:rPr>
        <w:t xml:space="preserve"> to each group</w:t>
      </w:r>
      <w:r w:rsidR="00E2124D" w:rsidRPr="0067285A">
        <w:rPr>
          <w:rFonts w:ascii="Calibri" w:hAnsi="Calibri" w:cs="Calibri"/>
        </w:rPr>
        <w:t xml:space="preserve">. </w:t>
      </w:r>
      <w:r w:rsidR="008C2E6D" w:rsidRPr="0067285A">
        <w:rPr>
          <w:rFonts w:ascii="Calibri" w:hAnsi="Calibri" w:cs="Calibri"/>
        </w:rPr>
        <w:t>Explain to students that these visual sources represent never-before-experienced elements of warfare that took place during the Spanish Civil War.</w:t>
      </w:r>
      <w:r w:rsidRPr="0067285A">
        <w:rPr>
          <w:rFonts w:ascii="Calibri" w:hAnsi="Calibri" w:cs="Calibri"/>
        </w:rPr>
        <w:t xml:space="preserve"> Three</w:t>
      </w:r>
      <w:r w:rsidR="00E22BC2" w:rsidRPr="0067285A">
        <w:rPr>
          <w:rFonts w:ascii="Calibri" w:hAnsi="Calibri" w:cs="Calibri"/>
        </w:rPr>
        <w:t xml:space="preserve"> were drawn by Spanish children</w:t>
      </w:r>
      <w:r w:rsidRPr="0067285A">
        <w:rPr>
          <w:rFonts w:ascii="Calibri" w:hAnsi="Calibri" w:cs="Calibri"/>
        </w:rPr>
        <w:t>, one by a Spanish artist</w:t>
      </w:r>
      <w:r w:rsidR="00E22BC2" w:rsidRPr="0067285A">
        <w:rPr>
          <w:rFonts w:ascii="Calibri" w:hAnsi="Calibri" w:cs="Calibri"/>
        </w:rPr>
        <w:t>.</w:t>
      </w:r>
      <w:r w:rsidR="008C2E6D" w:rsidRPr="0067285A">
        <w:rPr>
          <w:rFonts w:ascii="Calibri" w:hAnsi="Calibri" w:cs="Calibri"/>
        </w:rPr>
        <w:t xml:space="preserve"> In their groups ask them to </w:t>
      </w:r>
      <w:r w:rsidRPr="0067285A">
        <w:rPr>
          <w:rFonts w:ascii="Calibri" w:hAnsi="Calibri" w:cs="Calibri"/>
        </w:rPr>
        <w:t>complete the following</w:t>
      </w:r>
      <w:r w:rsidR="008C2E6D" w:rsidRPr="0067285A">
        <w:rPr>
          <w:rFonts w:ascii="Calibri" w:hAnsi="Calibri" w:cs="Calibri"/>
        </w:rPr>
        <w:t>:</w:t>
      </w:r>
    </w:p>
    <w:p w:rsidR="001E2599" w:rsidRPr="005C772B" w:rsidRDefault="001E2599" w:rsidP="007D78BA">
      <w:pPr>
        <w:numPr>
          <w:ilvl w:val="1"/>
          <w:numId w:val="9"/>
        </w:numPr>
        <w:rPr>
          <w:rFonts w:ascii="Calibri" w:hAnsi="Calibri"/>
        </w:rPr>
      </w:pPr>
      <w:r w:rsidRPr="005C772B">
        <w:rPr>
          <w:rFonts w:ascii="Calibri" w:eastAsia="Calibri" w:hAnsi="Calibri"/>
        </w:rPr>
        <w:t xml:space="preserve"> </w:t>
      </w:r>
      <w:r w:rsidRPr="005C772B">
        <w:rPr>
          <w:rFonts w:ascii="Calibri" w:hAnsi="Calibri"/>
          <w:u w:val="single"/>
        </w:rPr>
        <w:t>Take inventory</w:t>
      </w:r>
      <w:r w:rsidRPr="005C772B">
        <w:rPr>
          <w:rFonts w:ascii="Calibri" w:hAnsi="Calibri"/>
        </w:rPr>
        <w:t xml:space="preserve">: Working alone without collaborating, ask them to write down in list form </w:t>
      </w:r>
      <w:r w:rsidRPr="005C772B">
        <w:rPr>
          <w:rFonts w:ascii="Calibri" w:hAnsi="Calibri"/>
          <w:u w:val="single"/>
        </w:rPr>
        <w:t>everything</w:t>
      </w:r>
      <w:r w:rsidRPr="005C772B">
        <w:rPr>
          <w:rFonts w:ascii="Calibri" w:hAnsi="Calibri"/>
        </w:rPr>
        <w:t xml:space="preserve"> they see in the image without overlooking a single detail (they don’t know</w:t>
      </w:r>
      <w:r w:rsidR="00EE2E6F">
        <w:rPr>
          <w:rFonts w:ascii="Calibri" w:hAnsi="Calibri"/>
        </w:rPr>
        <w:t xml:space="preserve"> what might be important later). Focus only on description, not on meaning.</w:t>
      </w:r>
    </w:p>
    <w:p w:rsidR="001E2599" w:rsidRPr="005C772B" w:rsidRDefault="001E2599" w:rsidP="007D78BA">
      <w:pPr>
        <w:numPr>
          <w:ilvl w:val="1"/>
          <w:numId w:val="9"/>
        </w:numPr>
        <w:rPr>
          <w:rFonts w:ascii="Calibri" w:hAnsi="Calibri"/>
        </w:rPr>
      </w:pPr>
      <w:r w:rsidRPr="005C772B">
        <w:rPr>
          <w:rFonts w:ascii="Calibri" w:eastAsia="Calibri" w:hAnsi="Calibri"/>
        </w:rPr>
        <w:t> </w:t>
      </w:r>
      <w:r w:rsidRPr="005C772B">
        <w:rPr>
          <w:rFonts w:ascii="Calibri" w:hAnsi="Calibri"/>
          <w:u w:val="single"/>
        </w:rPr>
        <w:t>Compare</w:t>
      </w:r>
      <w:r w:rsidRPr="005C772B">
        <w:rPr>
          <w:rFonts w:ascii="Calibri" w:hAnsi="Calibri"/>
        </w:rPr>
        <w:t>: Ask students to share their detailed list with other members of their small group, making note of details they may have overlooked.</w:t>
      </w:r>
      <w:r w:rsidR="00EE2E6F">
        <w:rPr>
          <w:rFonts w:ascii="Calibri" w:hAnsi="Calibri"/>
        </w:rPr>
        <w:t xml:space="preserve"> Again, focus only on description</w:t>
      </w:r>
      <w:r w:rsidR="00723EFC" w:rsidRPr="005C772B">
        <w:rPr>
          <w:rFonts w:ascii="Calibri" w:hAnsi="Calibri"/>
        </w:rPr>
        <w:t>.</w:t>
      </w:r>
    </w:p>
    <w:p w:rsidR="00EE2E6F" w:rsidRDefault="001E2599" w:rsidP="007D78BA">
      <w:pPr>
        <w:numPr>
          <w:ilvl w:val="1"/>
          <w:numId w:val="9"/>
        </w:numPr>
        <w:rPr>
          <w:rFonts w:ascii="Calibri" w:hAnsi="Calibri"/>
        </w:rPr>
      </w:pPr>
      <w:r w:rsidRPr="005C772B">
        <w:rPr>
          <w:rFonts w:ascii="Calibri" w:hAnsi="Calibri"/>
          <w:u w:val="single"/>
        </w:rPr>
        <w:t>Summarize</w:t>
      </w:r>
      <w:r w:rsidRPr="005C772B">
        <w:rPr>
          <w:rFonts w:ascii="Calibri" w:hAnsi="Calibri"/>
        </w:rPr>
        <w:t>: Ask students to work alone to write a three-sentence paragraph summarizing the “event” shown</w:t>
      </w:r>
      <w:r w:rsidR="00EE2E6F">
        <w:rPr>
          <w:rFonts w:ascii="Calibri" w:hAnsi="Calibri"/>
        </w:rPr>
        <w:t>.</w:t>
      </w:r>
    </w:p>
    <w:p w:rsidR="001E2599" w:rsidRPr="005C772B" w:rsidRDefault="00EE2E6F" w:rsidP="007D78BA">
      <w:pPr>
        <w:numPr>
          <w:ilvl w:val="1"/>
          <w:numId w:val="9"/>
        </w:numPr>
        <w:rPr>
          <w:rFonts w:ascii="Calibri" w:hAnsi="Calibri"/>
        </w:rPr>
      </w:pPr>
      <w:r>
        <w:rPr>
          <w:rFonts w:ascii="Calibri" w:hAnsi="Calibri"/>
          <w:u w:val="single"/>
        </w:rPr>
        <w:t>Interpret</w:t>
      </w:r>
      <w:r w:rsidRPr="00EE2E6F">
        <w:rPr>
          <w:rFonts w:ascii="Calibri" w:hAnsi="Calibri"/>
        </w:rPr>
        <w:t>:</w:t>
      </w:r>
      <w:r>
        <w:rPr>
          <w:rFonts w:ascii="Calibri" w:hAnsi="Calibri"/>
        </w:rPr>
        <w:t xml:space="preserve"> A</w:t>
      </w:r>
      <w:r w:rsidR="00723EFC" w:rsidRPr="005C772B">
        <w:rPr>
          <w:rFonts w:ascii="Calibri" w:hAnsi="Calibri"/>
        </w:rPr>
        <w:t xml:space="preserve">sk students to (in a few sentences) describe the possible </w:t>
      </w:r>
      <w:r>
        <w:rPr>
          <w:rFonts w:ascii="Calibri" w:hAnsi="Calibri"/>
        </w:rPr>
        <w:t xml:space="preserve">ideas and </w:t>
      </w:r>
      <w:r w:rsidR="00723EFC" w:rsidRPr="005C772B">
        <w:rPr>
          <w:rFonts w:ascii="Calibri" w:hAnsi="Calibri"/>
        </w:rPr>
        <w:t>emotions of the artists and their reasons for drawing/painting their pictures</w:t>
      </w:r>
      <w:r w:rsidR="001E2599" w:rsidRPr="005C772B">
        <w:rPr>
          <w:rFonts w:ascii="Calibri" w:hAnsi="Calibri"/>
        </w:rPr>
        <w:t>.</w:t>
      </w:r>
      <w:r>
        <w:rPr>
          <w:rFonts w:ascii="Calibri" w:hAnsi="Calibri"/>
        </w:rPr>
        <w:t xml:space="preserve"> What was their intended audience and how might that determine the purpose of the drawing/painting? What was the “tone” of the author? (Does the author seem to be expressing anger, sadness, fascination, or other emotions?)</w:t>
      </w:r>
    </w:p>
    <w:p w:rsidR="001E2599" w:rsidRPr="005C772B" w:rsidRDefault="001E2599" w:rsidP="007D78BA">
      <w:pPr>
        <w:numPr>
          <w:ilvl w:val="1"/>
          <w:numId w:val="9"/>
        </w:numPr>
        <w:rPr>
          <w:rFonts w:ascii="Calibri" w:hAnsi="Calibri"/>
        </w:rPr>
      </w:pPr>
      <w:r w:rsidRPr="005C772B">
        <w:rPr>
          <w:rFonts w:ascii="Calibri" w:eastAsia="Calibri" w:hAnsi="Calibri"/>
        </w:rPr>
        <w:t> </w:t>
      </w:r>
      <w:r w:rsidRPr="005C772B">
        <w:rPr>
          <w:rFonts w:ascii="Calibri" w:hAnsi="Calibri"/>
          <w:u w:val="single"/>
        </w:rPr>
        <w:t>Compare</w:t>
      </w:r>
      <w:r w:rsidRPr="005C772B">
        <w:rPr>
          <w:rFonts w:ascii="Calibri" w:hAnsi="Calibri"/>
        </w:rPr>
        <w:t>: Have students share their paragraphs.</w:t>
      </w:r>
    </w:p>
    <w:p w:rsidR="007D78BA" w:rsidRDefault="001E2599" w:rsidP="007D78BA">
      <w:pPr>
        <w:numPr>
          <w:ilvl w:val="1"/>
          <w:numId w:val="9"/>
        </w:numPr>
        <w:rPr>
          <w:rFonts w:ascii="Calibri" w:hAnsi="Calibri"/>
        </w:rPr>
      </w:pPr>
      <w:r w:rsidRPr="005C772B">
        <w:rPr>
          <w:rFonts w:ascii="Calibri" w:eastAsia="Calibri" w:hAnsi="Calibri"/>
          <w:u w:val="single"/>
        </w:rPr>
        <w:t>Hypothesize</w:t>
      </w:r>
      <w:r w:rsidRPr="005C772B">
        <w:rPr>
          <w:rFonts w:ascii="Calibri" w:hAnsi="Calibri"/>
        </w:rPr>
        <w:t>:</w:t>
      </w:r>
      <w:r w:rsidR="00723EFC" w:rsidRPr="005C772B">
        <w:rPr>
          <w:rFonts w:ascii="Calibri" w:hAnsi="Calibri"/>
        </w:rPr>
        <w:t xml:space="preserve"> In their small groups, ask students to </w:t>
      </w:r>
      <w:r w:rsidR="004F2E3C">
        <w:rPr>
          <w:rFonts w:ascii="Calibri" w:hAnsi="Calibri"/>
        </w:rPr>
        <w:t>consider the following question</w:t>
      </w:r>
      <w:r w:rsidR="00723EFC" w:rsidRPr="005C772B">
        <w:rPr>
          <w:rFonts w:ascii="Calibri" w:hAnsi="Calibri"/>
        </w:rPr>
        <w:t>: How did warfare ch</w:t>
      </w:r>
      <w:r w:rsidR="00D632B5">
        <w:rPr>
          <w:rFonts w:ascii="Calibri" w:hAnsi="Calibri"/>
        </w:rPr>
        <w:t>ange during the Spanish Civil</w:t>
      </w:r>
      <w:r w:rsidR="00723EFC" w:rsidRPr="005C772B">
        <w:rPr>
          <w:rFonts w:ascii="Calibri" w:hAnsi="Calibri"/>
        </w:rPr>
        <w:t xml:space="preserve"> War?</w:t>
      </w:r>
    </w:p>
    <w:p w:rsidR="005E0878" w:rsidRDefault="004F2E3C" w:rsidP="004F2E3C">
      <w:pPr>
        <w:numPr>
          <w:ilvl w:val="0"/>
          <w:numId w:val="9"/>
        </w:numPr>
        <w:rPr>
          <w:rFonts w:ascii="Calibri" w:hAnsi="Calibri"/>
        </w:rPr>
      </w:pPr>
      <w:r>
        <w:rPr>
          <w:rFonts w:ascii="Calibri" w:hAnsi="Calibri"/>
        </w:rPr>
        <w:t>Still in small groups, as</w:t>
      </w:r>
      <w:r w:rsidR="007101EA">
        <w:rPr>
          <w:rFonts w:ascii="Calibri" w:hAnsi="Calibri"/>
        </w:rPr>
        <w:t xml:space="preserve">k students to </w:t>
      </w:r>
      <w:r w:rsidR="00EE2E6F">
        <w:rPr>
          <w:rFonts w:ascii="Calibri" w:hAnsi="Calibri"/>
        </w:rPr>
        <w:t>imagine</w:t>
      </w:r>
      <w:r w:rsidR="007E715F">
        <w:rPr>
          <w:rFonts w:ascii="Calibri" w:hAnsi="Calibri"/>
        </w:rPr>
        <w:t xml:space="preserve"> that they are on a committee to draft new articles to update the Geneva Convention. D</w:t>
      </w:r>
      <w:r w:rsidR="007101EA">
        <w:rPr>
          <w:rFonts w:ascii="Calibri" w:hAnsi="Calibri"/>
        </w:rPr>
        <w:t>raft three or four</w:t>
      </w:r>
      <w:r w:rsidR="007E715F">
        <w:rPr>
          <w:rFonts w:ascii="Calibri" w:hAnsi="Calibri"/>
        </w:rPr>
        <w:t xml:space="preserve"> specific </w:t>
      </w:r>
      <w:r>
        <w:rPr>
          <w:rFonts w:ascii="Calibri" w:hAnsi="Calibri"/>
        </w:rPr>
        <w:t>articles as if they were authors of an updated Geneva Convention. Share the articles.</w:t>
      </w:r>
    </w:p>
    <w:p w:rsidR="004F2E3C" w:rsidRPr="005C772B" w:rsidRDefault="004F2E3C" w:rsidP="004F2E3C">
      <w:pPr>
        <w:ind w:left="1440"/>
        <w:rPr>
          <w:rFonts w:ascii="Calibri" w:hAnsi="Calibri"/>
        </w:rPr>
      </w:pPr>
    </w:p>
    <w:p w:rsidR="0099556F" w:rsidRPr="00D46336" w:rsidRDefault="0099556F" w:rsidP="00D46336">
      <w:pPr>
        <w:ind w:left="720"/>
        <w:rPr>
          <w:rFonts w:ascii="Calibri" w:hAnsi="Calibri"/>
        </w:rPr>
      </w:pPr>
      <w:r w:rsidRPr="005C772B">
        <w:rPr>
          <w:rFonts w:ascii="Calibri" w:hAnsi="Calibri" w:cs="Calibri"/>
        </w:rPr>
        <w:t>Closure</w:t>
      </w:r>
      <w:r w:rsidR="00D46336">
        <w:rPr>
          <w:rFonts w:ascii="Calibri" w:hAnsi="Calibri"/>
        </w:rPr>
        <w:t xml:space="preserve">: </w:t>
      </w:r>
      <w:r w:rsidR="00D46336" w:rsidRPr="00D46336">
        <w:rPr>
          <w:rFonts w:ascii="Calibri" w:hAnsi="Calibri"/>
        </w:rPr>
        <w:t xml:space="preserve">Discuss with students how </w:t>
      </w:r>
      <w:r w:rsidR="00EE2E6F">
        <w:rPr>
          <w:rFonts w:ascii="Calibri" w:hAnsi="Calibri"/>
        </w:rPr>
        <w:t xml:space="preserve">the tactics of war used in the Spanish Civil War were again </w:t>
      </w:r>
      <w:r w:rsidR="00054CA3">
        <w:rPr>
          <w:rFonts w:ascii="Calibri" w:hAnsi="Calibri"/>
        </w:rPr>
        <w:t>used by both the Allies and Axis powers</w:t>
      </w:r>
      <w:r w:rsidR="00EE2E6F">
        <w:rPr>
          <w:rFonts w:ascii="Calibri" w:hAnsi="Calibri"/>
        </w:rPr>
        <w:t xml:space="preserve"> during </w:t>
      </w:r>
      <w:r w:rsidR="00D46336" w:rsidRPr="00D46336">
        <w:rPr>
          <w:rFonts w:ascii="Calibri" w:hAnsi="Calibri"/>
        </w:rPr>
        <w:t>World War II</w:t>
      </w:r>
      <w:r w:rsidR="00EE2E6F">
        <w:rPr>
          <w:rFonts w:ascii="Calibri" w:hAnsi="Calibri"/>
        </w:rPr>
        <w:t>. The bombing of cities</w:t>
      </w:r>
      <w:r w:rsidR="00D46336" w:rsidRPr="00D46336">
        <w:rPr>
          <w:rFonts w:ascii="Calibri" w:hAnsi="Calibri"/>
        </w:rPr>
        <w:t xml:space="preserve"> and the Holocaust created a post-war urgency to create new, binding, human rights provisions to guide future conflicts. This task was embraced by both the International Committee of the Red Cross and the </w:t>
      </w:r>
      <w:r w:rsidR="00CC0A6A">
        <w:rPr>
          <w:rFonts w:ascii="Calibri" w:hAnsi="Calibri"/>
        </w:rPr>
        <w:t>newly created United Nations. If time, p</w:t>
      </w:r>
      <w:r w:rsidR="00D46336" w:rsidRPr="00D46336">
        <w:rPr>
          <w:rFonts w:ascii="Calibri" w:hAnsi="Calibri"/>
        </w:rPr>
        <w:t>ass out excerpts from the 1949 Geneva Convention, the U.N. Declaration of Human Rights, and the Internat</w:t>
      </w:r>
      <w:r w:rsidR="008E3743">
        <w:rPr>
          <w:rFonts w:ascii="Calibri" w:hAnsi="Calibri"/>
        </w:rPr>
        <w:t>ional Criminal Court (Appendix 2</w:t>
      </w:r>
      <w:r w:rsidR="00D46336" w:rsidRPr="00D46336">
        <w:rPr>
          <w:rFonts w:ascii="Calibri" w:hAnsi="Calibri"/>
        </w:rPr>
        <w:t xml:space="preserve">). Ask students to compare and contrast the articles they wrote with the articles of the first two documents. Ask students </w:t>
      </w:r>
      <w:r w:rsidR="00CC2A40">
        <w:rPr>
          <w:rFonts w:ascii="Calibri" w:hAnsi="Calibri"/>
        </w:rPr>
        <w:t>if they believe it is</w:t>
      </w:r>
      <w:r w:rsidR="00D46336" w:rsidRPr="00D46336">
        <w:rPr>
          <w:rFonts w:ascii="Calibri" w:hAnsi="Calibri"/>
        </w:rPr>
        <w:t xml:space="preserve"> necessary to have an international court.</w:t>
      </w:r>
      <w:r w:rsidR="00CC2A40">
        <w:rPr>
          <w:rFonts w:ascii="Calibri" w:hAnsi="Calibri"/>
        </w:rPr>
        <w:t xml:space="preserve"> Why or why not? (Teachers can discuss that </w:t>
      </w:r>
      <w:r w:rsidR="008F21C2">
        <w:rPr>
          <w:rFonts w:ascii="Calibri" w:hAnsi="Calibri"/>
        </w:rPr>
        <w:t>the U.S. in the last two decades has refused to ratify participation in the International Criminal Court</w:t>
      </w:r>
      <w:r w:rsidR="00EC185B">
        <w:rPr>
          <w:rFonts w:ascii="Calibri" w:hAnsi="Calibri"/>
        </w:rPr>
        <w:t>. Outright r</w:t>
      </w:r>
      <w:r w:rsidR="008F21C2">
        <w:rPr>
          <w:rFonts w:ascii="Calibri" w:hAnsi="Calibri"/>
        </w:rPr>
        <w:t>ejection or limited cooperation</w:t>
      </w:r>
      <w:r w:rsidR="00EC185B">
        <w:rPr>
          <w:rFonts w:ascii="Calibri" w:hAnsi="Calibri"/>
        </w:rPr>
        <w:t xml:space="preserve"> by the U.S.</w:t>
      </w:r>
      <w:r w:rsidR="008F21C2">
        <w:rPr>
          <w:rFonts w:ascii="Calibri" w:hAnsi="Calibri"/>
        </w:rPr>
        <w:t xml:space="preserve"> has been for various reasons, including </w:t>
      </w:r>
      <w:r w:rsidR="00EC185B">
        <w:rPr>
          <w:rFonts w:ascii="Calibri" w:hAnsi="Calibri"/>
        </w:rPr>
        <w:t xml:space="preserve">the </w:t>
      </w:r>
      <w:r w:rsidR="008F21C2">
        <w:rPr>
          <w:rFonts w:ascii="Calibri" w:hAnsi="Calibri"/>
        </w:rPr>
        <w:t>belief that the court is</w:t>
      </w:r>
      <w:r w:rsidR="00EC185B">
        <w:rPr>
          <w:rFonts w:ascii="Calibri" w:hAnsi="Calibri"/>
        </w:rPr>
        <w:t xml:space="preserve"> a threat to U.S. sovereignty, and that Americans could be accused of crimes for political rather than human rights reasons.</w:t>
      </w:r>
      <w:r w:rsidR="00CC2A40">
        <w:rPr>
          <w:rFonts w:ascii="Calibri" w:hAnsi="Calibri"/>
        </w:rPr>
        <w:t>)</w:t>
      </w:r>
      <w:r w:rsidR="00D46336" w:rsidRPr="00D46336">
        <w:rPr>
          <w:rFonts w:ascii="Calibri" w:hAnsi="Calibri"/>
        </w:rPr>
        <w:t xml:space="preserve"> </w:t>
      </w:r>
    </w:p>
    <w:p w:rsidR="0099556F" w:rsidRPr="005C772B" w:rsidRDefault="0099556F" w:rsidP="007D78BA">
      <w:pPr>
        <w:rPr>
          <w:rFonts w:ascii="Calibri" w:hAnsi="Calibri" w:cs="Calibri"/>
          <w:b/>
        </w:rPr>
      </w:pPr>
    </w:p>
    <w:p w:rsidR="0099556F" w:rsidRPr="005C772B" w:rsidRDefault="0099556F" w:rsidP="007D78BA">
      <w:pPr>
        <w:rPr>
          <w:rFonts w:ascii="Calibri" w:hAnsi="Calibri" w:cs="Calibri"/>
          <w:b/>
        </w:rPr>
      </w:pPr>
      <w:r w:rsidRPr="005C772B">
        <w:rPr>
          <w:rFonts w:ascii="Calibri" w:hAnsi="Calibri" w:cs="Calibri"/>
          <w:b/>
        </w:rPr>
        <w:t>Differentiation:</w:t>
      </w:r>
    </w:p>
    <w:p w:rsidR="00E1119D" w:rsidRPr="00E1119D" w:rsidRDefault="0099556F" w:rsidP="007D78BA">
      <w:pPr>
        <w:numPr>
          <w:ilvl w:val="0"/>
          <w:numId w:val="8"/>
        </w:numPr>
        <w:rPr>
          <w:rFonts w:ascii="Calibri" w:hAnsi="Calibri" w:cs="Calibri"/>
          <w:b/>
        </w:rPr>
      </w:pPr>
      <w:r w:rsidRPr="005C772B">
        <w:rPr>
          <w:rFonts w:ascii="Calibri" w:hAnsi="Calibri" w:cs="Calibri"/>
          <w:b/>
        </w:rPr>
        <w:t>Advanced</w:t>
      </w:r>
      <w:r w:rsidRPr="005C772B">
        <w:rPr>
          <w:rFonts w:ascii="Calibri" w:hAnsi="Calibri" w:cs="Calibri"/>
        </w:rPr>
        <w:t>:</w:t>
      </w:r>
    </w:p>
    <w:p w:rsidR="0099556F" w:rsidRPr="00E1119D" w:rsidRDefault="006A753C" w:rsidP="00E1119D">
      <w:pPr>
        <w:numPr>
          <w:ilvl w:val="1"/>
          <w:numId w:val="8"/>
        </w:numPr>
        <w:rPr>
          <w:rFonts w:ascii="Calibri" w:hAnsi="Calibri" w:cs="Calibri"/>
          <w:b/>
        </w:rPr>
      </w:pPr>
      <w:r>
        <w:rPr>
          <w:rFonts w:ascii="Calibri" w:hAnsi="Calibri" w:cs="Calibri"/>
        </w:rPr>
        <w:lastRenderedPageBreak/>
        <w:t xml:space="preserve">Students can research other agencies that draw attention to </w:t>
      </w:r>
      <w:r w:rsidR="00E1119D">
        <w:rPr>
          <w:rFonts w:ascii="Calibri" w:hAnsi="Calibri" w:cs="Calibri"/>
        </w:rPr>
        <w:t>human rights violations, including Human Rights Watch, Amnesty International, Human Rights Action Center, Simon Wiesenthal Center, and the National Association for the Advancement of Colored People.</w:t>
      </w:r>
    </w:p>
    <w:p w:rsidR="0099556F" w:rsidRPr="005E3DFB" w:rsidRDefault="00E1119D" w:rsidP="007D78BA">
      <w:pPr>
        <w:numPr>
          <w:ilvl w:val="1"/>
          <w:numId w:val="8"/>
        </w:numPr>
        <w:rPr>
          <w:rFonts w:ascii="Calibri" w:hAnsi="Calibri" w:cs="Calibri"/>
          <w:b/>
        </w:rPr>
      </w:pPr>
      <w:r>
        <w:rPr>
          <w:rFonts w:ascii="Calibri" w:hAnsi="Calibri" w:cs="Calibri"/>
        </w:rPr>
        <w:t>Students can research controversial U.S. government activity, including waterboarding and rendition, and whether or not these actions by the U.S. government constitute human rights violations.</w:t>
      </w:r>
    </w:p>
    <w:p w:rsidR="00D501BF" w:rsidRPr="00D501BF" w:rsidRDefault="005E3DFB" w:rsidP="00D501BF">
      <w:pPr>
        <w:numPr>
          <w:ilvl w:val="1"/>
          <w:numId w:val="8"/>
        </w:numPr>
        <w:rPr>
          <w:rFonts w:ascii="Calibri" w:hAnsi="Calibri" w:cs="Calibri"/>
        </w:rPr>
      </w:pPr>
      <w:r>
        <w:rPr>
          <w:rFonts w:ascii="Calibri" w:hAnsi="Calibri" w:cs="Calibri"/>
        </w:rPr>
        <w:t xml:space="preserve">Students can research the online documents pertaining to the Nuremberg Trials and describe how </w:t>
      </w:r>
      <w:r w:rsidR="00DE5675">
        <w:rPr>
          <w:rFonts w:ascii="Calibri" w:hAnsi="Calibri" w:cs="Calibri"/>
        </w:rPr>
        <w:t>testimony and legal decisions</w:t>
      </w:r>
      <w:r>
        <w:rPr>
          <w:rFonts w:ascii="Calibri" w:hAnsi="Calibri" w:cs="Calibri"/>
        </w:rPr>
        <w:t xml:space="preserve"> from the trials might have impacted the 1948 and 1949 </w:t>
      </w:r>
      <w:r w:rsidRPr="004F4BBE">
        <w:rPr>
          <w:rFonts w:ascii="Calibri" w:hAnsi="Calibri" w:cs="Calibri"/>
        </w:rPr>
        <w:t>documents</w:t>
      </w:r>
      <w:r w:rsidR="004F4BBE" w:rsidRPr="004F4BBE">
        <w:rPr>
          <w:rFonts w:ascii="Calibri" w:hAnsi="Calibri" w:cs="Calibri"/>
        </w:rPr>
        <w:t>, including the distinction between “war crimes” and “crimes against humanity.”</w:t>
      </w:r>
    </w:p>
    <w:p w:rsidR="0099556F" w:rsidRPr="00173181" w:rsidRDefault="0099556F" w:rsidP="007D78BA">
      <w:pPr>
        <w:numPr>
          <w:ilvl w:val="0"/>
          <w:numId w:val="8"/>
        </w:numPr>
        <w:rPr>
          <w:rFonts w:ascii="Calibri" w:hAnsi="Calibri" w:cs="Calibri"/>
          <w:b/>
        </w:rPr>
      </w:pPr>
      <w:r w:rsidRPr="005C772B">
        <w:rPr>
          <w:rFonts w:ascii="Calibri" w:hAnsi="Calibri" w:cs="Calibri"/>
          <w:b/>
        </w:rPr>
        <w:t>Struggling</w:t>
      </w:r>
      <w:r w:rsidRPr="005C772B">
        <w:rPr>
          <w:rFonts w:ascii="Calibri" w:hAnsi="Calibri" w:cs="Calibri"/>
        </w:rPr>
        <w:t>:</w:t>
      </w:r>
      <w:r w:rsidR="0070672C">
        <w:rPr>
          <w:rFonts w:ascii="Calibri" w:hAnsi="Calibri" w:cs="Calibri"/>
        </w:rPr>
        <w:t xml:space="preserve"> Teachers may want to </w:t>
      </w:r>
      <w:r w:rsidR="001D700A">
        <w:rPr>
          <w:rFonts w:ascii="Calibri" w:hAnsi="Calibri" w:cs="Calibri"/>
        </w:rPr>
        <w:t xml:space="preserve">provide time for vocabulary </w:t>
      </w:r>
      <w:r w:rsidR="00167EF0">
        <w:rPr>
          <w:rFonts w:ascii="Calibri" w:hAnsi="Calibri" w:cs="Calibri"/>
        </w:rPr>
        <w:t xml:space="preserve">enrichment beforehand. Possible vocabulary words from the documents: belligerents, accommodate, combatants, repatriated, armlet, interment, </w:t>
      </w:r>
      <w:r w:rsidR="004F4BBE">
        <w:rPr>
          <w:rFonts w:ascii="Calibri" w:hAnsi="Calibri" w:cs="Calibri"/>
        </w:rPr>
        <w:t xml:space="preserve">internment, </w:t>
      </w:r>
      <w:r w:rsidR="00167EF0">
        <w:rPr>
          <w:rFonts w:ascii="Calibri" w:hAnsi="Calibri" w:cs="Calibri"/>
        </w:rPr>
        <w:t xml:space="preserve">incineration, evacuation, emblem, dressing, summons, </w:t>
      </w:r>
      <w:r w:rsidR="00910857">
        <w:rPr>
          <w:rFonts w:ascii="Calibri" w:hAnsi="Calibri" w:cs="Calibri"/>
        </w:rPr>
        <w:t>criteria, mutilations, constituted, judicial, indispensable, inherent, inalienable, barbarous, endowed, servitude, incitement, manifest, impunity, perpetrators, consensus, genocide.</w:t>
      </w:r>
    </w:p>
    <w:p w:rsidR="00173181" w:rsidRPr="005C772B" w:rsidRDefault="00173181" w:rsidP="007D78BA">
      <w:pPr>
        <w:numPr>
          <w:ilvl w:val="0"/>
          <w:numId w:val="8"/>
        </w:numPr>
        <w:rPr>
          <w:rFonts w:ascii="Calibri" w:hAnsi="Calibri" w:cs="Calibri"/>
          <w:b/>
        </w:rPr>
      </w:pPr>
      <w:r>
        <w:rPr>
          <w:rFonts w:ascii="Calibri" w:hAnsi="Calibri" w:cs="Calibri"/>
          <w:b/>
        </w:rPr>
        <w:t xml:space="preserve">Additional Topic: </w:t>
      </w:r>
      <w:r>
        <w:rPr>
          <w:rFonts w:ascii="Calibri" w:hAnsi="Calibri" w:cs="Calibri"/>
        </w:rPr>
        <w:t>Compare visual sources with a written source. See Appendix 3 for an excerpt from</w:t>
      </w:r>
      <w:r w:rsidR="00D70422">
        <w:rPr>
          <w:rFonts w:ascii="Calibri" w:hAnsi="Calibri" w:cs="Calibri"/>
        </w:rPr>
        <w:t xml:space="preserve"> a letter to a friend from</w:t>
      </w:r>
      <w:r>
        <w:rPr>
          <w:rFonts w:ascii="Calibri" w:hAnsi="Calibri" w:cs="Calibri"/>
        </w:rPr>
        <w:t xml:space="preserve"> Spanish Civil War veteran Boleslaw “Slippery” Sliwon</w:t>
      </w:r>
      <w:r w:rsidR="00D70422">
        <w:rPr>
          <w:rFonts w:ascii="Calibri" w:hAnsi="Calibri" w:cs="Calibri"/>
        </w:rPr>
        <w:t>, who made personal observations about</w:t>
      </w:r>
      <w:r>
        <w:rPr>
          <w:rFonts w:ascii="Calibri" w:hAnsi="Calibri" w:cs="Calibri"/>
        </w:rPr>
        <w:t xml:space="preserve"> the bombing of civilians.</w:t>
      </w:r>
    </w:p>
    <w:p w:rsidR="0099556F" w:rsidRPr="005C772B" w:rsidRDefault="0099556F" w:rsidP="007D78BA">
      <w:pPr>
        <w:ind w:left="360"/>
        <w:rPr>
          <w:rFonts w:ascii="Calibri" w:hAnsi="Calibri" w:cs="Calibri"/>
        </w:rPr>
      </w:pPr>
    </w:p>
    <w:p w:rsidR="0099556F" w:rsidRPr="005C772B" w:rsidRDefault="0099556F" w:rsidP="007D78BA">
      <w:pPr>
        <w:rPr>
          <w:rFonts w:ascii="Calibri" w:hAnsi="Calibri" w:cs="Calibri"/>
        </w:rPr>
      </w:pPr>
      <w:r w:rsidRPr="005C772B">
        <w:rPr>
          <w:rFonts w:ascii="Calibri" w:hAnsi="Calibri" w:cs="Calibri"/>
          <w:b/>
        </w:rPr>
        <w:t>Assessment:</w:t>
      </w:r>
    </w:p>
    <w:p w:rsidR="0099556F" w:rsidRDefault="00910857" w:rsidP="007D78BA">
      <w:pPr>
        <w:rPr>
          <w:rFonts w:ascii="Calibri" w:hAnsi="Calibri" w:cs="Calibri"/>
        </w:rPr>
      </w:pPr>
      <w:r>
        <w:rPr>
          <w:rFonts w:ascii="Calibri" w:hAnsi="Calibri" w:cs="Calibri"/>
        </w:rPr>
        <w:t>Summative assessments might include some of the following ext</w:t>
      </w:r>
      <w:r w:rsidR="00A31AB6">
        <w:rPr>
          <w:rFonts w:ascii="Calibri" w:hAnsi="Calibri" w:cs="Calibri"/>
        </w:rPr>
        <w:t>ended answer prompts</w:t>
      </w:r>
      <w:r>
        <w:rPr>
          <w:rFonts w:ascii="Calibri" w:hAnsi="Calibri" w:cs="Calibri"/>
        </w:rPr>
        <w:t>:</w:t>
      </w:r>
    </w:p>
    <w:p w:rsidR="00A31AB6" w:rsidRDefault="00A31AB6" w:rsidP="00910857">
      <w:pPr>
        <w:numPr>
          <w:ilvl w:val="0"/>
          <w:numId w:val="14"/>
        </w:numPr>
        <w:rPr>
          <w:rFonts w:ascii="Calibri" w:hAnsi="Calibri" w:cs="Calibri"/>
        </w:rPr>
      </w:pPr>
      <w:r>
        <w:rPr>
          <w:rFonts w:ascii="Calibri" w:hAnsi="Calibri" w:cs="Calibri"/>
        </w:rPr>
        <w:t>Describe the purpose of the Geneva Conventions. Provide _____ examples of specific ways that human rights and responsibilities have been addressed by the conventions.</w:t>
      </w:r>
    </w:p>
    <w:p w:rsidR="00A31AB6" w:rsidRDefault="00A31AB6" w:rsidP="00910857">
      <w:pPr>
        <w:numPr>
          <w:ilvl w:val="0"/>
          <w:numId w:val="14"/>
        </w:numPr>
        <w:rPr>
          <w:rFonts w:ascii="Calibri" w:hAnsi="Calibri" w:cs="Calibri"/>
        </w:rPr>
      </w:pPr>
      <w:r>
        <w:rPr>
          <w:rFonts w:ascii="Calibri" w:hAnsi="Calibri" w:cs="Calibri"/>
        </w:rPr>
        <w:t>Describe the evolution of the Geneva Conventions from 1864 to 1949.</w:t>
      </w:r>
    </w:p>
    <w:p w:rsidR="00910857" w:rsidRDefault="00910857" w:rsidP="00910857">
      <w:pPr>
        <w:numPr>
          <w:ilvl w:val="0"/>
          <w:numId w:val="14"/>
        </w:numPr>
        <w:rPr>
          <w:rFonts w:ascii="Calibri" w:hAnsi="Calibri" w:cs="Calibri"/>
        </w:rPr>
      </w:pPr>
      <w:r>
        <w:rPr>
          <w:rFonts w:ascii="Calibri" w:hAnsi="Calibri" w:cs="Calibri"/>
        </w:rPr>
        <w:t>How have changes in warfare created changes in how we define</w:t>
      </w:r>
      <w:r w:rsidR="005D0FF6">
        <w:rPr>
          <w:rFonts w:ascii="Calibri" w:hAnsi="Calibri" w:cs="Calibri"/>
        </w:rPr>
        <w:t xml:space="preserve"> war crimes</w:t>
      </w:r>
      <w:r w:rsidR="00A31AB6">
        <w:rPr>
          <w:rFonts w:ascii="Calibri" w:hAnsi="Calibri" w:cs="Calibri"/>
        </w:rPr>
        <w:t>?</w:t>
      </w:r>
    </w:p>
    <w:p w:rsidR="004824AE" w:rsidRDefault="004824AE" w:rsidP="004824AE">
      <w:pPr>
        <w:numPr>
          <w:ilvl w:val="0"/>
          <w:numId w:val="14"/>
        </w:numPr>
        <w:rPr>
          <w:rFonts w:ascii="Calibri" w:hAnsi="Calibri" w:cs="Calibri"/>
        </w:rPr>
      </w:pPr>
      <w:r>
        <w:rPr>
          <w:rFonts w:ascii="Calibri" w:hAnsi="Calibri" w:cs="Calibri"/>
        </w:rPr>
        <w:t>How have changes in technology changed how we treat combatants in war?</w:t>
      </w:r>
    </w:p>
    <w:p w:rsidR="00D501BF" w:rsidRDefault="00A31AB6" w:rsidP="00D501BF">
      <w:pPr>
        <w:numPr>
          <w:ilvl w:val="0"/>
          <w:numId w:val="14"/>
        </w:numPr>
        <w:rPr>
          <w:rFonts w:ascii="Calibri" w:hAnsi="Calibri" w:cs="Calibri"/>
        </w:rPr>
      </w:pPr>
      <w:r>
        <w:rPr>
          <w:rFonts w:ascii="Calibri" w:hAnsi="Calibri" w:cs="Calibri"/>
        </w:rPr>
        <w:t>What problems and solutions to human rights during wartime were created by the invention and utilization of aircraft in war?</w:t>
      </w:r>
    </w:p>
    <w:p w:rsidR="00D501BF" w:rsidRPr="00D501BF" w:rsidRDefault="00D501BF" w:rsidP="00D501BF">
      <w:pPr>
        <w:numPr>
          <w:ilvl w:val="0"/>
          <w:numId w:val="14"/>
        </w:numPr>
        <w:rPr>
          <w:rFonts w:ascii="Calibri" w:hAnsi="Calibri" w:cs="Calibri"/>
        </w:rPr>
      </w:pPr>
      <w:r>
        <w:rPr>
          <w:rFonts w:ascii="Calibri" w:hAnsi="Calibri" w:cs="Calibri"/>
        </w:rPr>
        <w:t>Do we need a new convention</w:t>
      </w:r>
      <w:r w:rsidR="006F0B8C">
        <w:rPr>
          <w:rFonts w:ascii="Calibri" w:hAnsi="Calibri" w:cs="Calibri"/>
        </w:rPr>
        <w:t xml:space="preserve"> in the 21</w:t>
      </w:r>
      <w:r w:rsidR="006F0B8C" w:rsidRPr="006F0B8C">
        <w:rPr>
          <w:rFonts w:ascii="Calibri" w:hAnsi="Calibri" w:cs="Calibri"/>
          <w:vertAlign w:val="superscript"/>
        </w:rPr>
        <w:t>st</w:t>
      </w:r>
      <w:r w:rsidR="006F0B8C">
        <w:rPr>
          <w:rFonts w:ascii="Calibri" w:hAnsi="Calibri" w:cs="Calibri"/>
        </w:rPr>
        <w:t xml:space="preserve"> century</w:t>
      </w:r>
      <w:r>
        <w:rPr>
          <w:rFonts w:ascii="Calibri" w:hAnsi="Calibri" w:cs="Calibri"/>
        </w:rPr>
        <w:t>? What changes in warfare are taking place now that might prompt c</w:t>
      </w:r>
      <w:r w:rsidR="00B47693">
        <w:rPr>
          <w:rFonts w:ascii="Calibri" w:hAnsi="Calibri" w:cs="Calibri"/>
        </w:rPr>
        <w:t>hanges to the Geneva Convention (for example, the use of laser-guided missiles and drones, targeted assassinations, or renditions)?</w:t>
      </w:r>
    </w:p>
    <w:p w:rsidR="0099556F" w:rsidRPr="005C772B" w:rsidRDefault="0099556F" w:rsidP="007D78BA">
      <w:pPr>
        <w:rPr>
          <w:rFonts w:ascii="Calibri" w:hAnsi="Calibri" w:cs="Calibri"/>
          <w:b/>
          <w:u w:val="single"/>
        </w:rPr>
      </w:pPr>
    </w:p>
    <w:p w:rsidR="00033336" w:rsidRPr="005C772B" w:rsidRDefault="00033336" w:rsidP="007D78BA">
      <w:pPr>
        <w:rPr>
          <w:rFonts w:ascii="Calibri" w:hAnsi="Calibri" w:cs="Calibri"/>
          <w:b/>
        </w:rPr>
      </w:pPr>
    </w:p>
    <w:p w:rsidR="00033336" w:rsidRPr="005C772B" w:rsidRDefault="00033336" w:rsidP="007D78BA">
      <w:pPr>
        <w:rPr>
          <w:rFonts w:ascii="Calibri" w:hAnsi="Calibri" w:cs="Calibri"/>
          <w:b/>
        </w:rPr>
      </w:pPr>
    </w:p>
    <w:p w:rsidR="002F5453" w:rsidRPr="005C772B" w:rsidRDefault="002F5453" w:rsidP="007D78BA">
      <w:pPr>
        <w:rPr>
          <w:rFonts w:ascii="Calibri" w:hAnsi="Calibri" w:cs="Calibri"/>
          <w:b/>
        </w:rPr>
      </w:pPr>
      <w:r w:rsidRPr="005C772B">
        <w:rPr>
          <w:rFonts w:ascii="Calibri" w:hAnsi="Calibri" w:cs="Calibri"/>
          <w:b/>
        </w:rPr>
        <w:t>Appendix</w:t>
      </w:r>
      <w:r w:rsidR="00FF44B2" w:rsidRPr="005C772B">
        <w:rPr>
          <w:rFonts w:ascii="Calibri" w:hAnsi="Calibri" w:cs="Calibri"/>
          <w:b/>
        </w:rPr>
        <w:t xml:space="preserve"> 1</w:t>
      </w:r>
      <w:r w:rsidRPr="005C772B">
        <w:rPr>
          <w:rFonts w:ascii="Calibri" w:hAnsi="Calibri" w:cs="Calibri"/>
          <w:b/>
        </w:rPr>
        <w:t>:</w:t>
      </w:r>
    </w:p>
    <w:p w:rsidR="00E22BC2" w:rsidRPr="005C772B" w:rsidRDefault="0067285A" w:rsidP="007D78BA">
      <w:pPr>
        <w:rPr>
          <w:rFonts w:ascii="Calibri" w:hAnsi="Calibri" w:cs="Calibri"/>
        </w:rPr>
      </w:pPr>
      <w:r w:rsidRPr="005C772B">
        <w:rPr>
          <w:rFonts w:ascii="Calibri" w:hAnsi="Calibri" w:cs="Calibri"/>
        </w:rPr>
        <w:t xml:space="preserve"> </w:t>
      </w:r>
      <w:r w:rsidR="00E22BC2" w:rsidRPr="005C772B">
        <w:rPr>
          <w:rFonts w:ascii="Calibri" w:hAnsi="Calibri" w:cs="Calibri"/>
        </w:rPr>
        <w:t>(</w:t>
      </w:r>
      <w:r w:rsidR="00A31407" w:rsidRPr="005C772B">
        <w:rPr>
          <w:rFonts w:ascii="Calibri" w:hAnsi="Calibri" w:cs="Calibri"/>
        </w:rPr>
        <w:t>Thumbnails</w:t>
      </w:r>
      <w:r w:rsidR="00E22BC2" w:rsidRPr="005C772B">
        <w:rPr>
          <w:rFonts w:ascii="Calibri" w:hAnsi="Calibri" w:cs="Calibri"/>
        </w:rPr>
        <w:t xml:space="preserve"> are followed by links to larger images)</w:t>
      </w:r>
    </w:p>
    <w:p w:rsidR="00E22BC2" w:rsidRPr="005C772B" w:rsidRDefault="002B7BEE" w:rsidP="007D78BA">
      <w:pPr>
        <w:rPr>
          <w:rFonts w:ascii="Calibri" w:hAnsi="Calibri" w:cs="Calibri"/>
        </w:rPr>
      </w:pPr>
      <w:r>
        <w:rPr>
          <w:rFonts w:ascii="Calibri" w:hAnsi="Calibri"/>
          <w:noProof/>
        </w:rPr>
        <w:drawing>
          <wp:inline distT="0" distB="0" distL="0" distR="0">
            <wp:extent cx="1905000" cy="1409700"/>
            <wp:effectExtent l="19050" t="0" r="0" b="0"/>
            <wp:docPr id="1" name="Picture 1"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
                    <pic:cNvPicPr>
                      <a:picLocks noChangeAspect="1" noChangeArrowheads="1"/>
                    </pic:cNvPicPr>
                  </pic:nvPicPr>
                  <pic:blipFill>
                    <a:blip r:embed="rId9" cstate="print"/>
                    <a:srcRect/>
                    <a:stretch>
                      <a:fillRect/>
                    </a:stretch>
                  </pic:blipFill>
                  <pic:spPr bwMode="auto">
                    <a:xfrm>
                      <a:off x="0" y="0"/>
                      <a:ext cx="1905000" cy="1409700"/>
                    </a:xfrm>
                    <a:prstGeom prst="rect">
                      <a:avLst/>
                    </a:prstGeom>
                    <a:noFill/>
                    <a:ln w="9525">
                      <a:noFill/>
                      <a:miter lim="800000"/>
                      <a:headEnd/>
                      <a:tailEnd/>
                    </a:ln>
                  </pic:spPr>
                </pic:pic>
              </a:graphicData>
            </a:graphic>
          </wp:inline>
        </w:drawing>
      </w:r>
    </w:p>
    <w:p w:rsidR="00E22BC2" w:rsidRPr="005C772B" w:rsidRDefault="00E22BC2" w:rsidP="007D78BA">
      <w:pPr>
        <w:rPr>
          <w:rFonts w:ascii="Calibri" w:hAnsi="Calibri" w:cs="Calibri"/>
        </w:rPr>
      </w:pPr>
      <w:hyperlink r:id="rId10" w:history="1">
        <w:r w:rsidRPr="005C772B">
          <w:rPr>
            <w:rStyle w:val="Hyperlink"/>
            <w:rFonts w:ascii="Calibri" w:hAnsi="Calibri" w:cs="Calibri"/>
          </w:rPr>
          <w:t>http://resources.alba-valb</w:t>
        </w:r>
        <w:r w:rsidRPr="005C772B">
          <w:rPr>
            <w:rStyle w:val="Hyperlink"/>
            <w:rFonts w:ascii="Calibri" w:hAnsi="Calibri" w:cs="Calibri"/>
          </w:rPr>
          <w:t>.</w:t>
        </w:r>
        <w:r w:rsidRPr="005C772B">
          <w:rPr>
            <w:rStyle w:val="Hyperlink"/>
            <w:rFonts w:ascii="Calibri" w:hAnsi="Calibri" w:cs="Calibri"/>
          </w:rPr>
          <w:t>org/wp-content/uploads/2a.jpg</w:t>
        </w:r>
      </w:hyperlink>
      <w:r w:rsidRPr="005C772B">
        <w:rPr>
          <w:rFonts w:ascii="Calibri" w:hAnsi="Calibri" w:cs="Calibri"/>
        </w:rPr>
        <w:t xml:space="preserve"> </w:t>
      </w:r>
    </w:p>
    <w:p w:rsidR="00E22BC2" w:rsidRPr="005C772B" w:rsidRDefault="002B7BEE" w:rsidP="007D78BA">
      <w:pPr>
        <w:rPr>
          <w:rFonts w:ascii="Calibri" w:hAnsi="Calibri" w:cs="Calibri"/>
        </w:rPr>
      </w:pPr>
      <w:r>
        <w:rPr>
          <w:rFonts w:ascii="Calibri" w:hAnsi="Calibri"/>
          <w:noProof/>
        </w:rPr>
        <w:lastRenderedPageBreak/>
        <w:drawing>
          <wp:inline distT="0" distB="0" distL="0" distR="0">
            <wp:extent cx="1143000" cy="1609725"/>
            <wp:effectExtent l="19050" t="0" r="0" b="0"/>
            <wp:docPr id="2" name="Picture 2"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
                    <pic:cNvPicPr>
                      <a:picLocks noChangeAspect="1" noChangeArrowheads="1"/>
                    </pic:cNvPicPr>
                  </pic:nvPicPr>
                  <pic:blipFill>
                    <a:blip r:embed="rId11" cstate="print"/>
                    <a:srcRect/>
                    <a:stretch>
                      <a:fillRect/>
                    </a:stretch>
                  </pic:blipFill>
                  <pic:spPr bwMode="auto">
                    <a:xfrm>
                      <a:off x="0" y="0"/>
                      <a:ext cx="1143000" cy="1609725"/>
                    </a:xfrm>
                    <a:prstGeom prst="rect">
                      <a:avLst/>
                    </a:prstGeom>
                    <a:noFill/>
                    <a:ln w="9525">
                      <a:noFill/>
                      <a:miter lim="800000"/>
                      <a:headEnd/>
                      <a:tailEnd/>
                    </a:ln>
                  </pic:spPr>
                </pic:pic>
              </a:graphicData>
            </a:graphic>
          </wp:inline>
        </w:drawing>
      </w:r>
    </w:p>
    <w:p w:rsidR="00E22BC2" w:rsidRPr="005C772B" w:rsidRDefault="00E22BC2" w:rsidP="007D78BA">
      <w:pPr>
        <w:rPr>
          <w:rFonts w:ascii="Calibri" w:hAnsi="Calibri" w:cs="Calibri"/>
        </w:rPr>
      </w:pPr>
      <w:hyperlink r:id="rId12" w:history="1">
        <w:r w:rsidRPr="005C772B">
          <w:rPr>
            <w:rStyle w:val="Hyperlink"/>
            <w:rFonts w:ascii="Calibri" w:hAnsi="Calibri" w:cs="Calibri"/>
          </w:rPr>
          <w:t>http://resources.alba-valb.org/wp-content/uploads/2b.jpg</w:t>
        </w:r>
      </w:hyperlink>
      <w:r w:rsidRPr="005C772B">
        <w:rPr>
          <w:rFonts w:ascii="Calibri" w:hAnsi="Calibri" w:cs="Calibri"/>
        </w:rPr>
        <w:t xml:space="preserve"> </w:t>
      </w:r>
    </w:p>
    <w:p w:rsidR="00E22BC2" w:rsidRPr="005C772B" w:rsidRDefault="002B7BEE" w:rsidP="007D78BA">
      <w:pPr>
        <w:rPr>
          <w:rFonts w:ascii="Calibri" w:hAnsi="Calibri" w:cs="Calibri"/>
        </w:rPr>
      </w:pPr>
      <w:r>
        <w:rPr>
          <w:rFonts w:ascii="Calibri" w:hAnsi="Calibri"/>
          <w:noProof/>
        </w:rPr>
        <w:drawing>
          <wp:inline distT="0" distB="0" distL="0" distR="0">
            <wp:extent cx="1590675" cy="1200150"/>
            <wp:effectExtent l="19050" t="0" r="9525" b="0"/>
            <wp:docPr id="3" name="Picture 3" desc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
                    <pic:cNvPicPr>
                      <a:picLocks noChangeAspect="1" noChangeArrowheads="1"/>
                    </pic:cNvPicPr>
                  </pic:nvPicPr>
                  <pic:blipFill>
                    <a:blip r:embed="rId13" cstate="print"/>
                    <a:srcRect/>
                    <a:stretch>
                      <a:fillRect/>
                    </a:stretch>
                  </pic:blipFill>
                  <pic:spPr bwMode="auto">
                    <a:xfrm>
                      <a:off x="0" y="0"/>
                      <a:ext cx="1590675" cy="1200150"/>
                    </a:xfrm>
                    <a:prstGeom prst="rect">
                      <a:avLst/>
                    </a:prstGeom>
                    <a:noFill/>
                    <a:ln w="9525">
                      <a:noFill/>
                      <a:miter lim="800000"/>
                      <a:headEnd/>
                      <a:tailEnd/>
                    </a:ln>
                  </pic:spPr>
                </pic:pic>
              </a:graphicData>
            </a:graphic>
          </wp:inline>
        </w:drawing>
      </w:r>
    </w:p>
    <w:p w:rsidR="00E22BC2" w:rsidRPr="005C772B" w:rsidRDefault="00E22BC2" w:rsidP="007D78BA">
      <w:pPr>
        <w:rPr>
          <w:rFonts w:ascii="Calibri" w:hAnsi="Calibri" w:cs="Calibri"/>
        </w:rPr>
      </w:pPr>
      <w:hyperlink r:id="rId14" w:history="1">
        <w:r w:rsidRPr="005C772B">
          <w:rPr>
            <w:rStyle w:val="Hyperlink"/>
            <w:rFonts w:ascii="Calibri" w:hAnsi="Calibri" w:cs="Calibri"/>
          </w:rPr>
          <w:t>http://resources.alba-valb.org/wp-c</w:t>
        </w:r>
        <w:r w:rsidRPr="005C772B">
          <w:rPr>
            <w:rStyle w:val="Hyperlink"/>
            <w:rFonts w:ascii="Calibri" w:hAnsi="Calibri" w:cs="Calibri"/>
          </w:rPr>
          <w:t>o</w:t>
        </w:r>
        <w:r w:rsidRPr="005C772B">
          <w:rPr>
            <w:rStyle w:val="Hyperlink"/>
            <w:rFonts w:ascii="Calibri" w:hAnsi="Calibri" w:cs="Calibri"/>
          </w:rPr>
          <w:t>ntent/uploads/4b.jpg</w:t>
        </w:r>
      </w:hyperlink>
      <w:r w:rsidRPr="005C772B">
        <w:rPr>
          <w:rFonts w:ascii="Calibri" w:hAnsi="Calibri" w:cs="Calibri"/>
        </w:rPr>
        <w:t xml:space="preserve"> </w:t>
      </w:r>
    </w:p>
    <w:p w:rsidR="001E2599" w:rsidRPr="005C772B" w:rsidRDefault="002B7BEE" w:rsidP="007D78BA">
      <w:pPr>
        <w:rPr>
          <w:rFonts w:ascii="Calibri" w:hAnsi="Calibri" w:cs="Calibri"/>
        </w:rPr>
      </w:pPr>
      <w:r>
        <w:rPr>
          <w:noProof/>
        </w:rPr>
        <w:drawing>
          <wp:inline distT="0" distB="0" distL="0" distR="0">
            <wp:extent cx="1990725" cy="885825"/>
            <wp:effectExtent l="19050" t="0" r="9525" b="0"/>
            <wp:docPr id="4" name="irc_mi" descr="guer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uernica3"/>
                    <pic:cNvPicPr>
                      <a:picLocks noChangeAspect="1" noChangeArrowheads="1"/>
                    </pic:cNvPicPr>
                  </pic:nvPicPr>
                  <pic:blipFill>
                    <a:blip r:embed="rId15" cstate="print"/>
                    <a:srcRect/>
                    <a:stretch>
                      <a:fillRect/>
                    </a:stretch>
                  </pic:blipFill>
                  <pic:spPr bwMode="auto">
                    <a:xfrm>
                      <a:off x="0" y="0"/>
                      <a:ext cx="1990725" cy="885825"/>
                    </a:xfrm>
                    <a:prstGeom prst="rect">
                      <a:avLst/>
                    </a:prstGeom>
                    <a:noFill/>
                    <a:ln w="9525">
                      <a:noFill/>
                      <a:miter lim="800000"/>
                      <a:headEnd/>
                      <a:tailEnd/>
                    </a:ln>
                  </pic:spPr>
                </pic:pic>
              </a:graphicData>
            </a:graphic>
          </wp:inline>
        </w:drawing>
      </w:r>
    </w:p>
    <w:p w:rsidR="001E2599" w:rsidRDefault="001E2599" w:rsidP="007D78BA">
      <w:pPr>
        <w:rPr>
          <w:rFonts w:ascii="Calibri" w:hAnsi="Calibri" w:cs="Calibri"/>
        </w:rPr>
      </w:pPr>
      <w:hyperlink r:id="rId16" w:history="1">
        <w:r w:rsidRPr="00723EFC">
          <w:rPr>
            <w:rStyle w:val="Hyperlink"/>
            <w:rFonts w:ascii="Calibri" w:hAnsi="Calibri" w:cs="Calibri"/>
          </w:rPr>
          <w:t>http://www.pablopicasso.org/ima</w:t>
        </w:r>
        <w:r w:rsidRPr="00723EFC">
          <w:rPr>
            <w:rStyle w:val="Hyperlink"/>
            <w:rFonts w:ascii="Calibri" w:hAnsi="Calibri" w:cs="Calibri"/>
          </w:rPr>
          <w:t>g</w:t>
        </w:r>
        <w:r w:rsidRPr="00723EFC">
          <w:rPr>
            <w:rStyle w:val="Hyperlink"/>
            <w:rFonts w:ascii="Calibri" w:hAnsi="Calibri" w:cs="Calibri"/>
          </w:rPr>
          <w:t>es/paintings/guernica3.jpg</w:t>
        </w:r>
      </w:hyperlink>
      <w:r w:rsidRPr="00723EFC">
        <w:rPr>
          <w:rFonts w:ascii="Calibri" w:hAnsi="Calibri" w:cs="Calibri"/>
        </w:rPr>
        <w:t xml:space="preserve"> </w:t>
      </w:r>
    </w:p>
    <w:p w:rsidR="00E31684" w:rsidRDefault="00E31684" w:rsidP="007D78BA">
      <w:pPr>
        <w:rPr>
          <w:rFonts w:ascii="Calibri" w:hAnsi="Calibri" w:cs="Calibri"/>
        </w:rPr>
      </w:pPr>
    </w:p>
    <w:p w:rsidR="00A31407" w:rsidRPr="005C772B" w:rsidRDefault="00A31407" w:rsidP="00A31407">
      <w:pPr>
        <w:rPr>
          <w:rFonts w:ascii="Calibri" w:hAnsi="Calibri" w:cs="Calibri"/>
          <w:b/>
        </w:rPr>
      </w:pPr>
      <w:r w:rsidRPr="005C772B">
        <w:rPr>
          <w:rFonts w:ascii="Calibri" w:hAnsi="Calibri" w:cs="Calibri"/>
          <w:b/>
        </w:rPr>
        <w:t>Appendix</w:t>
      </w:r>
      <w:r>
        <w:rPr>
          <w:rFonts w:ascii="Calibri" w:hAnsi="Calibri" w:cs="Calibri"/>
          <w:b/>
        </w:rPr>
        <w:t xml:space="preserve"> 2</w:t>
      </w:r>
      <w:r w:rsidRPr="005C772B">
        <w:rPr>
          <w:rFonts w:ascii="Calibri" w:hAnsi="Calibri" w:cs="Calibri"/>
          <w:b/>
        </w:rPr>
        <w:t>:</w:t>
      </w:r>
    </w:p>
    <w:p w:rsidR="00CC0A6A" w:rsidRPr="005C772B" w:rsidRDefault="00CC0A6A" w:rsidP="00CC0A6A">
      <w:pPr>
        <w:rPr>
          <w:rFonts w:ascii="Calibri" w:hAnsi="Calibri" w:cs="Calibri"/>
        </w:rPr>
      </w:pPr>
    </w:p>
    <w:p w:rsidR="00CC0A6A" w:rsidRPr="0081567C" w:rsidRDefault="00CC0A6A" w:rsidP="00CC0A6A">
      <w:pPr>
        <w:jc w:val="center"/>
        <w:rPr>
          <w:rFonts w:ascii="Garamond" w:hAnsi="Garamond" w:cs="Arial"/>
          <w:u w:val="single"/>
        </w:rPr>
      </w:pPr>
      <w:r w:rsidRPr="0081567C">
        <w:rPr>
          <w:rFonts w:ascii="Garamond" w:hAnsi="Garamond" w:cs="Arial"/>
          <w:u w:val="single"/>
        </w:rPr>
        <w:t>Excerpt from Geneva Convention of 1949:</w:t>
      </w:r>
    </w:p>
    <w:p w:rsidR="00CC0A6A" w:rsidRPr="0081567C" w:rsidRDefault="00CC0A6A" w:rsidP="00CC0A6A">
      <w:pPr>
        <w:ind w:firstLine="720"/>
        <w:rPr>
          <w:rFonts w:ascii="Garamond" w:hAnsi="Garamond" w:cs="Arial"/>
        </w:rPr>
      </w:pPr>
      <w:r w:rsidRPr="0081567C">
        <w:rPr>
          <w:rFonts w:ascii="Garamond" w:hAnsi="Garamond" w:cs="Arial"/>
        </w:rPr>
        <w:t>Article 3. (1) Persons taking no active part in the hostilities, including members of armed forces who have laid down their arms and those placed 'hors de combat' [out of combat] by sickness, wounds, detention, or any other cause, shall in all circumstances be treated humanely, without any adverse distinction founded on race, colour, religion or faith, sex, birth or wealth, or any other similar criteria.</w:t>
      </w:r>
      <w:r w:rsidRPr="0081567C">
        <w:rPr>
          <w:rFonts w:ascii="Garamond" w:hAnsi="Garamond"/>
        </w:rPr>
        <w:t xml:space="preserve"> </w:t>
      </w:r>
      <w:r w:rsidRPr="0081567C">
        <w:rPr>
          <w:rFonts w:ascii="Garamond" w:hAnsi="Garamond" w:cs="Arial"/>
        </w:rPr>
        <w:t>To this end, the following acts are and shall remain prohibited at any time and in any place whatsoever with respect to the above-mentioned persons:</w:t>
      </w:r>
    </w:p>
    <w:p w:rsidR="00CC0A6A" w:rsidRDefault="00CC0A6A" w:rsidP="00CC0A6A">
      <w:pPr>
        <w:ind w:left="720"/>
        <w:rPr>
          <w:rFonts w:ascii="Garamond" w:hAnsi="Garamond" w:cs="Arial"/>
        </w:rPr>
      </w:pPr>
      <w:r w:rsidRPr="0081567C">
        <w:rPr>
          <w:rFonts w:ascii="Garamond" w:hAnsi="Garamond" w:cs="Arial"/>
        </w:rPr>
        <w:t>(a) violence to life and person, in particular murder of all kinds, mutilation, cruel treatment and torture;</w:t>
      </w:r>
      <w:r w:rsidRPr="0081567C">
        <w:rPr>
          <w:rFonts w:ascii="Garamond" w:hAnsi="Garamond"/>
        </w:rPr>
        <w:br/>
      </w:r>
      <w:r w:rsidRPr="0081567C">
        <w:rPr>
          <w:rFonts w:ascii="Garamond" w:hAnsi="Garamond" w:cs="Arial"/>
        </w:rPr>
        <w:t>(b) taking of hostages;</w:t>
      </w:r>
      <w:r w:rsidRPr="0081567C">
        <w:rPr>
          <w:rFonts w:ascii="Garamond" w:hAnsi="Garamond"/>
        </w:rPr>
        <w:br/>
      </w:r>
      <w:r w:rsidRPr="0081567C">
        <w:rPr>
          <w:rFonts w:ascii="Garamond" w:hAnsi="Garamond" w:cs="Arial"/>
        </w:rPr>
        <w:t>(c) outrages upon personal dignity, in particular humiliating and degrading treatment;</w:t>
      </w:r>
      <w:r w:rsidRPr="0081567C">
        <w:rPr>
          <w:rFonts w:ascii="Garamond" w:hAnsi="Garamond"/>
        </w:rPr>
        <w:br/>
      </w:r>
      <w:r w:rsidRPr="0081567C">
        <w:rPr>
          <w:rFonts w:ascii="Garamond" w:hAnsi="Garamond" w:cs="Arial"/>
        </w:rPr>
        <w:t>(d) the passing of sentences and the carrying out of executions without previous judgment pronounced by a regularly constituted court, affording all the judicial guarantees which are recognized as indispensable by civilized peoples.</w:t>
      </w:r>
    </w:p>
    <w:p w:rsidR="00CC0A6A" w:rsidRDefault="00CC0A6A" w:rsidP="00CC0A6A">
      <w:pPr>
        <w:rPr>
          <w:rFonts w:ascii="Garamond" w:hAnsi="Garamond" w:cs="Arial"/>
        </w:rPr>
      </w:pPr>
    </w:p>
    <w:p w:rsidR="00CC0A6A" w:rsidRPr="00802E76" w:rsidRDefault="00CC0A6A" w:rsidP="00CC0A6A">
      <w:pPr>
        <w:jc w:val="center"/>
        <w:rPr>
          <w:rFonts w:ascii="Garamond" w:hAnsi="Garamond" w:cs="Arial"/>
          <w:u w:val="single"/>
        </w:rPr>
      </w:pPr>
      <w:r w:rsidRPr="00802E76">
        <w:rPr>
          <w:rFonts w:ascii="Garamond" w:hAnsi="Garamond" w:cs="Arial"/>
          <w:u w:val="single"/>
        </w:rPr>
        <w:t xml:space="preserve">Excerpt from </w:t>
      </w:r>
      <w:r>
        <w:rPr>
          <w:rFonts w:ascii="Garamond" w:hAnsi="Garamond" w:cs="Arial"/>
          <w:u w:val="single"/>
        </w:rPr>
        <w:t xml:space="preserve">1948 </w:t>
      </w:r>
      <w:r w:rsidRPr="00802E76">
        <w:rPr>
          <w:rFonts w:ascii="Garamond" w:hAnsi="Garamond" w:cs="Arial"/>
          <w:u w:val="single"/>
        </w:rPr>
        <w:t xml:space="preserve">United Nations </w:t>
      </w:r>
      <w:r>
        <w:rPr>
          <w:rFonts w:ascii="Garamond" w:hAnsi="Garamond" w:cs="Arial"/>
          <w:u w:val="single"/>
        </w:rPr>
        <w:t xml:space="preserve">“Universal </w:t>
      </w:r>
      <w:r w:rsidRPr="00802E76">
        <w:rPr>
          <w:rFonts w:ascii="Garamond" w:hAnsi="Garamond" w:cs="Arial"/>
          <w:u w:val="single"/>
        </w:rPr>
        <w:t>Declaration of Human Rights</w:t>
      </w:r>
      <w:r>
        <w:rPr>
          <w:rFonts w:ascii="Garamond" w:hAnsi="Garamond" w:cs="Arial"/>
          <w:u w:val="single"/>
        </w:rPr>
        <w:t>”</w:t>
      </w:r>
      <w:r w:rsidRPr="00802E76">
        <w:rPr>
          <w:rFonts w:ascii="Garamond" w:hAnsi="Garamond" w:cs="Arial"/>
          <w:u w:val="single"/>
        </w:rPr>
        <w:t>:</w:t>
      </w:r>
    </w:p>
    <w:p w:rsidR="00CC0A6A" w:rsidRPr="00802E76" w:rsidRDefault="00CC0A6A" w:rsidP="00CC0A6A">
      <w:pPr>
        <w:pStyle w:val="NormalWeb"/>
        <w:spacing w:before="0" w:beforeAutospacing="0" w:after="0" w:afterAutospacing="0"/>
        <w:rPr>
          <w:rFonts w:ascii="Garamond" w:hAnsi="Garamond"/>
        </w:rPr>
      </w:pPr>
      <w:r w:rsidRPr="00802E76">
        <w:rPr>
          <w:rFonts w:ascii="Garamond" w:hAnsi="Garamond"/>
          <w:u w:val="single"/>
        </w:rPr>
        <w:t>From the Preamble</w:t>
      </w:r>
      <w:r w:rsidRPr="00802E76">
        <w:rPr>
          <w:rFonts w:ascii="Garamond" w:hAnsi="Garamond"/>
        </w:rPr>
        <w:t xml:space="preserve">: Whereas recognition of the inherent dignity and of the equal and inalienable rights of all members of the human family is the foundation of freedom, justice and peace in the world, </w:t>
      </w:r>
    </w:p>
    <w:p w:rsidR="00CC0A6A" w:rsidRDefault="00CC0A6A" w:rsidP="00CC0A6A">
      <w:pPr>
        <w:pStyle w:val="NormalWeb"/>
        <w:spacing w:before="0" w:beforeAutospacing="0" w:after="0" w:afterAutospacing="0"/>
        <w:rPr>
          <w:rFonts w:ascii="Garamond" w:hAnsi="Garamond"/>
        </w:rPr>
      </w:pPr>
      <w:r w:rsidRPr="00802E76">
        <w:rPr>
          <w:rFonts w:ascii="Garamond" w:hAnsi="Garamond"/>
        </w:rPr>
        <w:t>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w:t>
      </w:r>
      <w:r>
        <w:rPr>
          <w:rFonts w:ascii="Garamond" w:hAnsi="Garamond"/>
        </w:rPr>
        <w:t>spiration of the common people…</w:t>
      </w:r>
    </w:p>
    <w:p w:rsidR="00CC0A6A" w:rsidRDefault="00CC0A6A" w:rsidP="00CC0A6A">
      <w:pPr>
        <w:pStyle w:val="NormalWeb"/>
        <w:spacing w:before="0" w:beforeAutospacing="0" w:after="0" w:afterAutospacing="0"/>
        <w:rPr>
          <w:rFonts w:ascii="Garamond" w:hAnsi="Garamond"/>
        </w:rPr>
      </w:pPr>
    </w:p>
    <w:p w:rsidR="00CC0A6A" w:rsidRPr="00455D78" w:rsidRDefault="00CC0A6A" w:rsidP="00CC0A6A">
      <w:pPr>
        <w:pStyle w:val="NormalWeb"/>
        <w:spacing w:before="0" w:beforeAutospacing="0" w:after="0" w:afterAutospacing="0"/>
        <w:rPr>
          <w:rFonts w:ascii="Garamond" w:hAnsi="Garamond"/>
        </w:rPr>
      </w:pPr>
      <w:r w:rsidRPr="00455D78">
        <w:rPr>
          <w:rFonts w:ascii="Garamond" w:hAnsi="Garamond"/>
          <w:u w:val="single"/>
        </w:rPr>
        <w:t>Article 1</w:t>
      </w:r>
      <w:r w:rsidRPr="00455D78">
        <w:rPr>
          <w:rFonts w:ascii="Garamond" w:hAnsi="Garamond"/>
        </w:rPr>
        <w:t>. All human beings are born free and equal in dignity and rights. They are endowed with reason and conscience and should act towards one another in a spirit of brotherhood.</w:t>
      </w:r>
    </w:p>
    <w:p w:rsidR="00CC0A6A" w:rsidRPr="00455D78" w:rsidRDefault="00CC0A6A" w:rsidP="00CC0A6A">
      <w:pPr>
        <w:pStyle w:val="NormalWeb"/>
        <w:spacing w:before="0" w:beforeAutospacing="0" w:after="0" w:afterAutospacing="0"/>
        <w:rPr>
          <w:rFonts w:ascii="Garamond" w:hAnsi="Garamond"/>
        </w:rPr>
      </w:pPr>
      <w:r w:rsidRPr="00455D78">
        <w:rPr>
          <w:rFonts w:ascii="Garamond" w:hAnsi="Garamond"/>
          <w:u w:val="single"/>
        </w:rPr>
        <w:t>Art. 4</w:t>
      </w:r>
      <w:r w:rsidRPr="00455D78">
        <w:rPr>
          <w:rFonts w:ascii="Garamond" w:hAnsi="Garamond"/>
        </w:rPr>
        <w:t>. No one shall be held in slavery or servitude; slavery and the slave trade shall be prohibited in all their forms.</w:t>
      </w:r>
    </w:p>
    <w:p w:rsidR="00CC0A6A" w:rsidRPr="00455D78" w:rsidRDefault="00CC0A6A" w:rsidP="00CC0A6A">
      <w:pPr>
        <w:pStyle w:val="NormalWeb"/>
        <w:spacing w:before="0" w:beforeAutospacing="0" w:after="0" w:afterAutospacing="0"/>
        <w:rPr>
          <w:rFonts w:ascii="Garamond" w:hAnsi="Garamond"/>
        </w:rPr>
      </w:pPr>
      <w:r w:rsidRPr="00455D78">
        <w:rPr>
          <w:rFonts w:ascii="Garamond" w:hAnsi="Garamond"/>
          <w:u w:val="single"/>
        </w:rPr>
        <w:lastRenderedPageBreak/>
        <w:t>Art. 5</w:t>
      </w:r>
      <w:r w:rsidRPr="00455D78">
        <w:rPr>
          <w:rFonts w:ascii="Garamond" w:hAnsi="Garamond"/>
        </w:rPr>
        <w:t>. No one shall be subjected to torture or to cruel, inhuman or degrading treatment or punishment.</w:t>
      </w:r>
    </w:p>
    <w:p w:rsidR="00CC0A6A" w:rsidRPr="00455D78" w:rsidRDefault="00CC0A6A" w:rsidP="00CC0A6A">
      <w:pPr>
        <w:pStyle w:val="NormalWeb"/>
        <w:spacing w:before="0" w:beforeAutospacing="0" w:after="0" w:afterAutospacing="0"/>
        <w:rPr>
          <w:rFonts w:ascii="Garamond" w:hAnsi="Garamond"/>
        </w:rPr>
      </w:pPr>
      <w:r w:rsidRPr="00455D78">
        <w:rPr>
          <w:rFonts w:ascii="Garamond" w:hAnsi="Garamond"/>
          <w:u w:val="single"/>
        </w:rPr>
        <w:t>Art. 7</w:t>
      </w:r>
      <w:r w:rsidRPr="00455D78">
        <w:rPr>
          <w:rFonts w:ascii="Garamond" w:hAnsi="Garamond"/>
        </w:rPr>
        <w:t>. All are equal before the law and are entitled without any discrimination to equal protection of the law. All are entitled to equal protection against any discrimination in violation of this Declaration and against any incitement to such discrimination.</w:t>
      </w:r>
    </w:p>
    <w:p w:rsidR="00CC0A6A" w:rsidRPr="00455D78" w:rsidRDefault="00CC0A6A" w:rsidP="00CC0A6A">
      <w:pPr>
        <w:pStyle w:val="NormalWeb"/>
        <w:spacing w:before="0" w:beforeAutospacing="0" w:after="0" w:afterAutospacing="0"/>
        <w:rPr>
          <w:rFonts w:ascii="Garamond" w:hAnsi="Garamond"/>
        </w:rPr>
      </w:pPr>
      <w:r w:rsidRPr="00455D78">
        <w:rPr>
          <w:rFonts w:ascii="Garamond" w:hAnsi="Garamond"/>
          <w:u w:val="single"/>
        </w:rPr>
        <w:t>Art. 18</w:t>
      </w:r>
      <w:r w:rsidRPr="00455D78">
        <w:rPr>
          <w:rFonts w:ascii="Garamond" w:hAnsi="Garamond"/>
        </w:rPr>
        <w:t>.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CC0A6A" w:rsidRDefault="00CC0A6A" w:rsidP="00CC0A6A">
      <w:pPr>
        <w:pStyle w:val="NormalWeb"/>
        <w:spacing w:before="0" w:beforeAutospacing="0" w:after="0" w:afterAutospacing="0"/>
        <w:rPr>
          <w:rFonts w:ascii="Garamond" w:hAnsi="Garamond"/>
        </w:rPr>
      </w:pPr>
    </w:p>
    <w:p w:rsidR="00CC0A6A" w:rsidRPr="00F64C4C" w:rsidRDefault="00CC0A6A" w:rsidP="00CC0A6A">
      <w:pPr>
        <w:pStyle w:val="NormalWeb"/>
        <w:spacing w:before="0" w:beforeAutospacing="0" w:after="0" w:afterAutospacing="0"/>
        <w:jc w:val="center"/>
        <w:rPr>
          <w:rFonts w:ascii="Garamond" w:hAnsi="Garamond"/>
          <w:u w:val="single"/>
        </w:rPr>
      </w:pPr>
      <w:r>
        <w:rPr>
          <w:rFonts w:ascii="Garamond" w:hAnsi="Garamond"/>
          <w:u w:val="single"/>
        </w:rPr>
        <w:t xml:space="preserve">“About The Court” – Statement </w:t>
      </w:r>
      <w:r w:rsidRPr="00F64C4C">
        <w:rPr>
          <w:rFonts w:ascii="Garamond" w:hAnsi="Garamond"/>
          <w:u w:val="single"/>
        </w:rPr>
        <w:t>o</w:t>
      </w:r>
      <w:r>
        <w:rPr>
          <w:rFonts w:ascii="Garamond" w:hAnsi="Garamond"/>
          <w:u w:val="single"/>
        </w:rPr>
        <w:t xml:space="preserve">f </w:t>
      </w:r>
      <w:r w:rsidRPr="00F64C4C">
        <w:rPr>
          <w:rFonts w:ascii="Garamond" w:hAnsi="Garamond"/>
          <w:u w:val="single"/>
        </w:rPr>
        <w:t>the International Criminal</w:t>
      </w:r>
      <w:r>
        <w:rPr>
          <w:rFonts w:ascii="Garamond" w:hAnsi="Garamond"/>
          <w:u w:val="single"/>
        </w:rPr>
        <w:t xml:space="preserve"> Court</w:t>
      </w:r>
      <w:r w:rsidRPr="00F64C4C">
        <w:rPr>
          <w:rFonts w:ascii="Garamond" w:hAnsi="Garamond"/>
          <w:u w:val="single"/>
        </w:rPr>
        <w:t>:</w:t>
      </w:r>
    </w:p>
    <w:p w:rsidR="00CC0A6A" w:rsidRPr="00F64C4C" w:rsidRDefault="00CC0A6A" w:rsidP="00CC0A6A">
      <w:pPr>
        <w:ind w:firstLine="720"/>
        <w:rPr>
          <w:rFonts w:ascii="Garamond" w:hAnsi="Garamond"/>
        </w:rPr>
      </w:pPr>
      <w:r w:rsidRPr="00F64C4C">
        <w:rPr>
          <w:rFonts w:ascii="Garamond" w:hAnsi="Garamond"/>
        </w:rPr>
        <w:t>The International Criminal Court (ICC), governed by the Rome Statute, is the first permanent, treaty based, international criminal court established to help end impunity for the perpetrators of the most serious crimes of concern to the international community.</w:t>
      </w:r>
    </w:p>
    <w:p w:rsidR="00CC0A6A" w:rsidRPr="00F64C4C" w:rsidRDefault="00CC0A6A" w:rsidP="00CC0A6A">
      <w:pPr>
        <w:rPr>
          <w:rFonts w:ascii="Garamond" w:hAnsi="Garamond"/>
        </w:rPr>
      </w:pPr>
      <w:r w:rsidRPr="00F64C4C">
        <w:rPr>
          <w:rFonts w:ascii="Garamond" w:hAnsi="Garamond"/>
        </w:rPr>
        <w:tab/>
        <w:t>The international community has long aspired to the creation of a permanent international court, and, in the 20th century, it reached consensus on definitions of genocide, crimes against humanity and war crimes. The Nuremberg and Tokyo trials addressed war crimes, crimes against peace, and crimes against humanity committed during the Second World War.</w:t>
      </w:r>
    </w:p>
    <w:p w:rsidR="00CC0A6A" w:rsidRPr="00F64C4C" w:rsidRDefault="00CC0A6A" w:rsidP="00CC0A6A">
      <w:pPr>
        <w:rPr>
          <w:rFonts w:ascii="Garamond" w:hAnsi="Garamond" w:cs="Arial"/>
        </w:rPr>
      </w:pPr>
      <w:r w:rsidRPr="00F64C4C">
        <w:rPr>
          <w:rFonts w:ascii="Garamond" w:hAnsi="Garamond"/>
        </w:rPr>
        <w:tab/>
        <w:t>On 17 July 1998, the international community reached an historic milestone when 120 States adopted the Rome Statute, the legal basis for establishing the permanent International Criminal Court.</w:t>
      </w:r>
    </w:p>
    <w:p w:rsidR="00F64C4C" w:rsidRDefault="00F64C4C" w:rsidP="0067285A">
      <w:pPr>
        <w:rPr>
          <w:rFonts w:ascii="Garamond" w:hAnsi="Garamond" w:cs="Arial"/>
        </w:rPr>
      </w:pPr>
    </w:p>
    <w:p w:rsidR="001D7304" w:rsidRPr="005C772B" w:rsidRDefault="001D7304" w:rsidP="001D7304">
      <w:pPr>
        <w:rPr>
          <w:rFonts w:ascii="Calibri" w:hAnsi="Calibri" w:cs="Calibri"/>
          <w:b/>
        </w:rPr>
      </w:pPr>
      <w:r w:rsidRPr="005C772B">
        <w:rPr>
          <w:rFonts w:ascii="Calibri" w:hAnsi="Calibri" w:cs="Calibri"/>
          <w:b/>
        </w:rPr>
        <w:t>Appendix</w:t>
      </w:r>
      <w:r>
        <w:rPr>
          <w:rFonts w:ascii="Calibri" w:hAnsi="Calibri" w:cs="Calibri"/>
          <w:b/>
        </w:rPr>
        <w:t xml:space="preserve"> 3</w:t>
      </w:r>
      <w:r w:rsidRPr="005C772B">
        <w:rPr>
          <w:rFonts w:ascii="Calibri" w:hAnsi="Calibri" w:cs="Calibri"/>
          <w:b/>
        </w:rPr>
        <w:t>:</w:t>
      </w:r>
    </w:p>
    <w:p w:rsidR="001D7304" w:rsidRPr="005C772B" w:rsidRDefault="001D7304" w:rsidP="001D7304">
      <w:pPr>
        <w:rPr>
          <w:rFonts w:ascii="Calibri" w:hAnsi="Calibri" w:cs="Calibri"/>
        </w:rPr>
      </w:pPr>
    </w:p>
    <w:p w:rsidR="001D7304" w:rsidRDefault="001D7304" w:rsidP="001D7304">
      <w:pPr>
        <w:rPr>
          <w:rFonts w:ascii="Helvetica" w:hAnsi="Helvetica" w:cs="Helvetica"/>
          <w:color w:val="444444"/>
          <w:sz w:val="21"/>
          <w:szCs w:val="21"/>
          <w:shd w:val="clear" w:color="auto" w:fill="FFFFFF"/>
        </w:rPr>
      </w:pPr>
      <w:r w:rsidRPr="004C5DBC">
        <w:rPr>
          <w:rFonts w:ascii="Helvetica" w:hAnsi="Helvetica" w:cs="Helvetica"/>
          <w:b/>
          <w:bCs/>
          <w:i/>
          <w:iCs/>
          <w:color w:val="444444"/>
          <w:sz w:val="21"/>
          <w:szCs w:val="21"/>
          <w:bdr w:val="none" w:sz="0" w:space="0" w:color="auto" w:frame="1"/>
          <w:shd w:val="clear" w:color="auto" w:fill="FFFFFF"/>
        </w:rPr>
        <w:t>Albacete Spain</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Nov 28, 1937</w:t>
      </w:r>
      <w:r w:rsidRPr="004C5DBC">
        <w:rPr>
          <w:rFonts w:ascii="Helvetica" w:hAnsi="Helvetica" w:cs="Helvetica"/>
          <w:color w:val="444444"/>
          <w:sz w:val="21"/>
          <w:szCs w:val="21"/>
          <w:shd w:val="clear" w:color="auto" w:fill="FFFFFF"/>
        </w:rPr>
        <w:t>   </w:t>
      </w:r>
    </w:p>
    <w:p w:rsidR="001D7304" w:rsidRDefault="001D7304" w:rsidP="001D7304">
      <w:pPr>
        <w:rPr>
          <w:rFonts w:ascii="Helvetica" w:hAnsi="Helvetica" w:cs="Helvetica"/>
          <w:color w:val="444444"/>
          <w:sz w:val="21"/>
          <w:szCs w:val="21"/>
          <w:shd w:val="clear" w:color="auto" w:fill="FFFFFF"/>
        </w:rPr>
      </w:pPr>
      <w:r w:rsidRPr="004C5DBC">
        <w:rPr>
          <w:rFonts w:ascii="Helvetica" w:hAnsi="Helvetica" w:cs="Helvetica"/>
          <w:b/>
          <w:bCs/>
          <w:i/>
          <w:iCs/>
          <w:color w:val="444444"/>
          <w:sz w:val="21"/>
          <w:szCs w:val="21"/>
          <w:bdr w:val="none" w:sz="0" w:space="0" w:color="auto" w:frame="1"/>
          <w:shd w:val="clear" w:color="auto" w:fill="FFFFFF"/>
        </w:rPr>
        <w:t>Dear Comrade Samuel</w:t>
      </w:r>
      <w:r w:rsidRPr="004C5DBC">
        <w:rPr>
          <w:rFonts w:ascii="Helvetica" w:hAnsi="Helvetica" w:cs="Helvetica"/>
          <w:color w:val="444444"/>
          <w:sz w:val="21"/>
          <w:szCs w:val="21"/>
          <w:shd w:val="clear" w:color="auto" w:fill="FFFFFF"/>
        </w:rPr>
        <w:t>   </w:t>
      </w:r>
    </w:p>
    <w:p w:rsidR="001D7304" w:rsidRDefault="001D7304" w:rsidP="001D7304">
      <w:pPr>
        <w:rPr>
          <w:rFonts w:ascii="Helvetica" w:hAnsi="Helvetica" w:cs="Helvetica"/>
          <w:color w:val="444444"/>
          <w:sz w:val="21"/>
          <w:szCs w:val="21"/>
          <w:shd w:val="clear" w:color="auto" w:fill="FFFFFF"/>
        </w:rPr>
      </w:pPr>
    </w:p>
    <w:p w:rsidR="001D7304" w:rsidRDefault="001D7304" w:rsidP="001D7304">
      <w:pPr>
        <w:rPr>
          <w:rFonts w:ascii="Helvetica" w:hAnsi="Helvetica" w:cs="Helvetica"/>
          <w:color w:val="444444"/>
          <w:sz w:val="21"/>
          <w:szCs w:val="21"/>
          <w:shd w:val="clear" w:color="auto" w:fill="FFFFFF"/>
        </w:rPr>
      </w:pPr>
      <w:r w:rsidRPr="004C5DBC">
        <w:rPr>
          <w:rFonts w:ascii="Helvetica" w:hAnsi="Helvetica" w:cs="Helvetica"/>
          <w:b/>
          <w:bCs/>
          <w:i/>
          <w:iCs/>
          <w:color w:val="444444"/>
          <w:sz w:val="21"/>
          <w:szCs w:val="21"/>
          <w:bdr w:val="none" w:sz="0" w:space="0" w:color="auto" w:frame="1"/>
          <w:shd w:val="clear" w:color="auto" w:fill="FFFFFF"/>
        </w:rPr>
        <w:t>Oh you must know that I am in the hospital recovering from a physical breakdown, nervous breakdown, yellow Jaundice, at the present I have a minor touch of remuthism in my left shoulder, and a cold not worth mentioning, but since I began coughing while I began to write this letter, it made me do so. At this beautiful seaside health resort, there are some boys you may know…</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I almost forgot to tell you about our bombing we got the other day.  Sitting in a café the other afternoon eating some nice fried fish, there was a loud Booming, I jumped about two feet of my chair and fell on the floor, soon I heard a roar of planes, they flew over the café, with their machine guns strafing the road or street.  Good Christ I say, they’re going to blow hell out of us soon, so they circled around went back to the railroad station, and then there was another Boom Boom. They flew low as hell strafing their machine guns at people who were panic stricken, running for shelter, the town being no military value, was not armed with Antiaircraft batters. Doing their bit of demoralizing the population they flew down where all the hospitals are situated and began bombing the railroad tracks, somehow their poor bombmanship, they missed landing their bombs near an orphanage…</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I hope they never come around again.  I have been nervous since my hand shakes like as if I were cold or something.  I was getting over a nervous breakdown from the bombing, I was at the front in a hospital, and now I’m back again, nervous.  What a sensation to be bombed.  When bombs drop near you and the noise grows louder and louder, and the next one it seems like you’re going to be blown to hamburger</w:t>
      </w:r>
      <w:r>
        <w:rPr>
          <w:rFonts w:ascii="Helvetica" w:hAnsi="Helvetica" w:cs="Helvetica"/>
          <w:b/>
          <w:bCs/>
          <w:i/>
          <w:iCs/>
          <w:color w:val="444444"/>
          <w:sz w:val="21"/>
          <w:szCs w:val="21"/>
          <w:bdr w:val="none" w:sz="0" w:space="0" w:color="auto" w:frame="1"/>
          <w:shd w:val="clear" w:color="auto" w:fill="FFFFFF"/>
        </w:rPr>
        <w:t>..</w:t>
      </w:r>
      <w:r w:rsidRPr="004C5DBC">
        <w:rPr>
          <w:rFonts w:ascii="Helvetica" w:hAnsi="Helvetica" w:cs="Helvetica"/>
          <w:b/>
          <w:bCs/>
          <w:i/>
          <w:iCs/>
          <w:color w:val="444444"/>
          <w:sz w:val="21"/>
          <w:szCs w:val="21"/>
          <w:bdr w:val="none" w:sz="0" w:space="0" w:color="auto" w:frame="1"/>
          <w:shd w:val="clear" w:color="auto" w:fill="FFFFFF"/>
        </w:rPr>
        <w:t>.</w:t>
      </w:r>
      <w:r w:rsidRPr="004C5DBC">
        <w:rPr>
          <w:rFonts w:ascii="Helvetica" w:hAnsi="Helvetica" w:cs="Helvetica"/>
          <w:color w:val="444444"/>
          <w:sz w:val="21"/>
          <w:szCs w:val="21"/>
          <w:shd w:val="clear" w:color="auto" w:fill="FFFFFF"/>
        </w:rPr>
        <w:t> </w:t>
      </w:r>
    </w:p>
    <w:p w:rsidR="001D7304" w:rsidRDefault="001D7304" w:rsidP="001D7304">
      <w:pPr>
        <w:rPr>
          <w:rFonts w:ascii="Helvetica" w:hAnsi="Helvetica" w:cs="Helvetica"/>
          <w:color w:val="444444"/>
          <w:sz w:val="21"/>
          <w:szCs w:val="21"/>
          <w:shd w:val="clear" w:color="auto" w:fill="FFFFFF"/>
        </w:rPr>
      </w:pPr>
    </w:p>
    <w:p w:rsidR="001D7304" w:rsidRPr="004C5DBC" w:rsidRDefault="001D7304" w:rsidP="001D7304">
      <w:r w:rsidRPr="004C5DBC">
        <w:rPr>
          <w:rFonts w:ascii="Helvetica" w:hAnsi="Helvetica" w:cs="Helvetica"/>
          <w:b/>
          <w:bCs/>
          <w:i/>
          <w:iCs/>
          <w:color w:val="444444"/>
          <w:sz w:val="21"/>
          <w:szCs w:val="21"/>
          <w:bdr w:val="none" w:sz="0" w:space="0" w:color="auto" w:frame="1"/>
          <w:shd w:val="clear" w:color="auto" w:fill="FFFFFF"/>
        </w:rPr>
        <w:t>I have figured out a good punishment for people who want war, and those who provoke wars.  First take the bastards and put them in a place surrounded by barbed wire so that they can’t crawl out, then have about 100 airplanes fly over the place for a while, low so these bastards could see the bombs.  Next on the menu have the little pursuit planes come swooping down with their machine guns rattling, with hot lead dropping around this fence, but not hitting any of these guys for that would be too easy for them at once.  After half hour of these little planes, let the bombers come over and drop their load of big bombs but not on the men, no near them so that the noise could be heard, but not touched by shrapnel.  After several hours of bombing, let those bastards out, and I guarantee that they would be cured of their War Mongering or any kind of war propaganda, they all would become pacifists.</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This kind of treatment would be the best, because when they send bombers to bomb children, how could a person be a humanitarian, and let bastards like that get away. Give them some of their own medicine.</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 xml:space="preserve">Many times I went through a village where fascist bombed the people, their faces showed it, sometime I was so mad at the fascists that tears </w:t>
      </w:r>
      <w:r w:rsidRPr="004C5DBC">
        <w:rPr>
          <w:rFonts w:ascii="Helvetica" w:hAnsi="Helvetica" w:cs="Helvetica"/>
          <w:b/>
          <w:bCs/>
          <w:i/>
          <w:iCs/>
          <w:color w:val="444444"/>
          <w:sz w:val="21"/>
          <w:szCs w:val="21"/>
          <w:bdr w:val="none" w:sz="0" w:space="0" w:color="auto" w:frame="1"/>
          <w:shd w:val="clear" w:color="auto" w:fill="FFFFFF"/>
        </w:rPr>
        <w:lastRenderedPageBreak/>
        <w:t>began to run down my cheeks.</w:t>
      </w:r>
      <w:r w:rsidRPr="004C5DBC">
        <w:rPr>
          <w:rFonts w:ascii="Helvetica" w:hAnsi="Helvetica" w:cs="Helvetica"/>
          <w:color w:val="444444"/>
          <w:sz w:val="21"/>
          <w:szCs w:val="21"/>
          <w:shd w:val="clear" w:color="auto" w:fill="FFFFFF"/>
        </w:rPr>
        <w:t>  </w:t>
      </w:r>
      <w:r w:rsidRPr="004C5DBC">
        <w:rPr>
          <w:rFonts w:ascii="Helvetica" w:hAnsi="Helvetica" w:cs="Helvetica"/>
          <w:b/>
          <w:bCs/>
          <w:i/>
          <w:iCs/>
          <w:color w:val="444444"/>
          <w:sz w:val="21"/>
          <w:szCs w:val="21"/>
          <w:bdr w:val="none" w:sz="0" w:space="0" w:color="auto" w:frame="1"/>
          <w:shd w:val="clear" w:color="auto" w:fill="FFFFFF"/>
        </w:rPr>
        <w:t>Dud told me you wanted to know what I thought of war. Quote Slowen, War is something miserable, that cannot be described on paper, tales of war maybe written, but one must be in war to really know what war is and its effects. Those who start wars are not humans, for war become a place where people forget they are humans and fight with no mercy shown, its either you or I that going to exist or both of us shall die. Unquote that my way of saying just how I feel, but I am sorry to say my emotions sometimes run high with hatred or pity. One day some fascists surrendered one had his arm shot off. He was in pain and was thirsty. Sez he to me, Please give me some water. Sure, I answered and gave him the canteen, he took about two swallows, and hand it back to me, he was afraid to drink more. I knew that he was dry so gave him the canteen and told him to drink all the water. Joy swept his face, he gulped down all the water to the last drop. Thanks comrade he said, tears rolled down cheeks with happiness, they were told by the fascist officers that it meant death and torture to be captured, but after they surrender they were happy that they at last were with the loyalist people. This young boy with his shot off arm was rushed to a hospital in our ambulance…</w:t>
      </w:r>
      <w:r w:rsidRPr="004C5DBC">
        <w:rPr>
          <w:rFonts w:ascii="Helvetica" w:hAnsi="Helvetica" w:cs="Helvetica"/>
          <w:color w:val="444444"/>
          <w:sz w:val="21"/>
          <w:szCs w:val="21"/>
          <w:shd w:val="clear" w:color="auto" w:fill="FFFFFF"/>
        </w:rPr>
        <w:t xml:space="preserve">   </w:t>
      </w:r>
      <w:r w:rsidRPr="001D7304">
        <w:rPr>
          <w:rFonts w:ascii="Helvetica" w:hAnsi="Helvetica" w:cs="Helvetica"/>
          <w:b/>
          <w:i/>
          <w:color w:val="444444"/>
          <w:sz w:val="21"/>
          <w:szCs w:val="21"/>
          <w:shd w:val="clear" w:color="auto" w:fill="FFFFFF"/>
        </w:rPr>
        <w:t>With a Salud</w:t>
      </w:r>
      <w:r w:rsidRPr="004C5DBC">
        <w:rPr>
          <w:rFonts w:ascii="Helvetica" w:hAnsi="Helvetica" w:cs="Helvetica"/>
          <w:color w:val="444444"/>
          <w:sz w:val="21"/>
          <w:szCs w:val="21"/>
          <w:shd w:val="clear" w:color="auto" w:fill="FFFFFF"/>
        </w:rPr>
        <w:t xml:space="preserve">   </w:t>
      </w:r>
      <w:r w:rsidRPr="004C5DBC">
        <w:rPr>
          <w:rFonts w:ascii="Helvetica" w:hAnsi="Helvetica" w:cs="Helvetica"/>
          <w:b/>
          <w:bCs/>
          <w:i/>
          <w:iCs/>
          <w:color w:val="444444"/>
          <w:sz w:val="21"/>
          <w:szCs w:val="21"/>
          <w:bdr w:val="none" w:sz="0" w:space="0" w:color="auto" w:frame="1"/>
          <w:shd w:val="clear" w:color="auto" w:fill="FFFFFF"/>
        </w:rPr>
        <w:t>Boleslaw (Slippery) Sliwon</w:t>
      </w:r>
      <w:r w:rsidRPr="004C5DBC">
        <w:rPr>
          <w:rFonts w:ascii="Helvetica" w:hAnsi="Helvetica" w:cs="Helvetica"/>
          <w:color w:val="444444"/>
          <w:sz w:val="21"/>
          <w:szCs w:val="21"/>
          <w:shd w:val="clear" w:color="auto" w:fill="FFFFFF"/>
        </w:rPr>
        <w:t>  </w:t>
      </w:r>
    </w:p>
    <w:p w:rsidR="001D7304" w:rsidRDefault="001D7304" w:rsidP="001D7304">
      <w:pPr>
        <w:rPr>
          <w:rFonts w:ascii="Helvetica" w:hAnsi="Helvetica" w:cs="Helvetica"/>
          <w:color w:val="444444"/>
          <w:sz w:val="21"/>
          <w:szCs w:val="21"/>
          <w:shd w:val="clear" w:color="auto" w:fill="FFFFFF"/>
        </w:rPr>
      </w:pPr>
      <w:r w:rsidRPr="004C5DBC">
        <w:rPr>
          <w:rFonts w:ascii="Helvetica" w:hAnsi="Helvetica" w:cs="Helvetica"/>
          <w:color w:val="444444"/>
          <w:sz w:val="21"/>
          <w:szCs w:val="21"/>
          <w:shd w:val="clear" w:color="auto" w:fill="FFFFFF"/>
        </w:rPr>
        <w:t>  </w:t>
      </w:r>
    </w:p>
    <w:p w:rsidR="00A31407" w:rsidRPr="00F64C4C" w:rsidRDefault="00A31407" w:rsidP="0067285A">
      <w:pPr>
        <w:rPr>
          <w:rFonts w:ascii="Garamond" w:hAnsi="Garamond" w:cs="Arial"/>
        </w:rPr>
      </w:pPr>
    </w:p>
    <w:sectPr w:rsidR="00A31407" w:rsidRPr="00F64C4C" w:rsidSect="00E31684">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4E" w:rsidRDefault="00C4154E" w:rsidP="00033336">
      <w:r>
        <w:separator/>
      </w:r>
    </w:p>
  </w:endnote>
  <w:endnote w:type="continuationSeparator" w:id="0">
    <w:p w:rsidR="00C4154E" w:rsidRDefault="00C4154E" w:rsidP="00033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36" w:rsidRDefault="00033336">
    <w:pPr>
      <w:pStyle w:val="Footer"/>
      <w:jc w:val="right"/>
    </w:pPr>
    <w:fldSimple w:instr=" PAGE   \* MERGEFORMAT ">
      <w:r w:rsidR="002B7BEE">
        <w:rPr>
          <w:noProof/>
        </w:rPr>
        <w:t>1</w:t>
      </w:r>
    </w:fldSimple>
  </w:p>
  <w:p w:rsidR="00033336" w:rsidRDefault="0003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4E" w:rsidRDefault="00C4154E" w:rsidP="00033336">
      <w:r>
        <w:separator/>
      </w:r>
    </w:p>
  </w:footnote>
  <w:footnote w:type="continuationSeparator" w:id="0">
    <w:p w:rsidR="00C4154E" w:rsidRDefault="00C4154E" w:rsidP="00033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413"/>
    <w:multiLevelType w:val="hybridMultilevel"/>
    <w:tmpl w:val="E05A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7897"/>
    <w:multiLevelType w:val="hybridMultilevel"/>
    <w:tmpl w:val="D6A88F6C"/>
    <w:lvl w:ilvl="0" w:tplc="EBD03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16454"/>
    <w:multiLevelType w:val="hybridMultilevel"/>
    <w:tmpl w:val="6A40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4214F"/>
    <w:multiLevelType w:val="hybridMultilevel"/>
    <w:tmpl w:val="1B5885D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61422D"/>
    <w:multiLevelType w:val="hybridMultilevel"/>
    <w:tmpl w:val="8F96013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3070D9"/>
    <w:multiLevelType w:val="hybridMultilevel"/>
    <w:tmpl w:val="25A80D2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0247BF"/>
    <w:multiLevelType w:val="hybridMultilevel"/>
    <w:tmpl w:val="7F6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C2797D"/>
    <w:multiLevelType w:val="hybridMultilevel"/>
    <w:tmpl w:val="E5BAA158"/>
    <w:lvl w:ilvl="0" w:tplc="171A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76F03"/>
    <w:multiLevelType w:val="hybridMultilevel"/>
    <w:tmpl w:val="05EC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D4426"/>
    <w:multiLevelType w:val="hybridMultilevel"/>
    <w:tmpl w:val="46A4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E2ABA"/>
    <w:multiLevelType w:val="hybridMultilevel"/>
    <w:tmpl w:val="36EED04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4662E"/>
    <w:multiLevelType w:val="hybridMultilevel"/>
    <w:tmpl w:val="5EB48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50089"/>
    <w:multiLevelType w:val="hybridMultilevel"/>
    <w:tmpl w:val="546048FE"/>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3">
    <w:nsid w:val="6AE92AF5"/>
    <w:multiLevelType w:val="hybridMultilevel"/>
    <w:tmpl w:val="4896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D48D5"/>
    <w:multiLevelType w:val="hybridMultilevel"/>
    <w:tmpl w:val="39A6233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7"/>
  </w:num>
  <w:num w:numId="5">
    <w:abstractNumId w:val="14"/>
  </w:num>
  <w:num w:numId="6">
    <w:abstractNumId w:val="1"/>
  </w:num>
  <w:num w:numId="7">
    <w:abstractNumId w:val="3"/>
  </w:num>
  <w:num w:numId="8">
    <w:abstractNumId w:val="8"/>
  </w:num>
  <w:num w:numId="9">
    <w:abstractNumId w:val="4"/>
  </w:num>
  <w:num w:numId="10">
    <w:abstractNumId w:val="5"/>
  </w:num>
  <w:num w:numId="11">
    <w:abstractNumId w:val="12"/>
  </w:num>
  <w:num w:numId="12">
    <w:abstractNumId w:val="0"/>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32C7A"/>
    <w:rsid w:val="00033336"/>
    <w:rsid w:val="000348F1"/>
    <w:rsid w:val="0004413E"/>
    <w:rsid w:val="00046A01"/>
    <w:rsid w:val="00047001"/>
    <w:rsid w:val="0005015F"/>
    <w:rsid w:val="00054CA3"/>
    <w:rsid w:val="000566E7"/>
    <w:rsid w:val="00062615"/>
    <w:rsid w:val="00074B0C"/>
    <w:rsid w:val="000A004E"/>
    <w:rsid w:val="000A39F2"/>
    <w:rsid w:val="000A481E"/>
    <w:rsid w:val="000A757D"/>
    <w:rsid w:val="000B3C2C"/>
    <w:rsid w:val="000C05BF"/>
    <w:rsid w:val="000C4C67"/>
    <w:rsid w:val="000E1582"/>
    <w:rsid w:val="000E1840"/>
    <w:rsid w:val="000F472A"/>
    <w:rsid w:val="000F4A88"/>
    <w:rsid w:val="001033B3"/>
    <w:rsid w:val="00111935"/>
    <w:rsid w:val="00133C4C"/>
    <w:rsid w:val="00152B97"/>
    <w:rsid w:val="00167EF0"/>
    <w:rsid w:val="00173181"/>
    <w:rsid w:val="0018009E"/>
    <w:rsid w:val="00187257"/>
    <w:rsid w:val="001C46B0"/>
    <w:rsid w:val="001C50AA"/>
    <w:rsid w:val="001D080C"/>
    <w:rsid w:val="001D700A"/>
    <w:rsid w:val="001D7304"/>
    <w:rsid w:val="001E2599"/>
    <w:rsid w:val="001E7405"/>
    <w:rsid w:val="00231E5D"/>
    <w:rsid w:val="002373DE"/>
    <w:rsid w:val="002B7BEE"/>
    <w:rsid w:val="002D3779"/>
    <w:rsid w:val="002E3AB1"/>
    <w:rsid w:val="002E6FC7"/>
    <w:rsid w:val="002E7EBF"/>
    <w:rsid w:val="002F5453"/>
    <w:rsid w:val="003221BB"/>
    <w:rsid w:val="0033019A"/>
    <w:rsid w:val="00332CEF"/>
    <w:rsid w:val="00344F03"/>
    <w:rsid w:val="00357C0B"/>
    <w:rsid w:val="003622A3"/>
    <w:rsid w:val="00365903"/>
    <w:rsid w:val="003809F9"/>
    <w:rsid w:val="003C04A3"/>
    <w:rsid w:val="003C12DA"/>
    <w:rsid w:val="003D7870"/>
    <w:rsid w:val="00400485"/>
    <w:rsid w:val="004236AC"/>
    <w:rsid w:val="00426125"/>
    <w:rsid w:val="00426E19"/>
    <w:rsid w:val="00441A10"/>
    <w:rsid w:val="00455D78"/>
    <w:rsid w:val="004824AE"/>
    <w:rsid w:val="00486E18"/>
    <w:rsid w:val="00497C09"/>
    <w:rsid w:val="004A6AF4"/>
    <w:rsid w:val="004C2176"/>
    <w:rsid w:val="004C5F03"/>
    <w:rsid w:val="004C6FD2"/>
    <w:rsid w:val="004F2E3C"/>
    <w:rsid w:val="004F4BBE"/>
    <w:rsid w:val="00541DDE"/>
    <w:rsid w:val="00543008"/>
    <w:rsid w:val="005B25D4"/>
    <w:rsid w:val="005C2F4F"/>
    <w:rsid w:val="005C772B"/>
    <w:rsid w:val="005D0FF6"/>
    <w:rsid w:val="005E0878"/>
    <w:rsid w:val="005E3DFB"/>
    <w:rsid w:val="00623E9C"/>
    <w:rsid w:val="006558EC"/>
    <w:rsid w:val="0067285A"/>
    <w:rsid w:val="00682894"/>
    <w:rsid w:val="00694D53"/>
    <w:rsid w:val="00697BD8"/>
    <w:rsid w:val="006A753C"/>
    <w:rsid w:val="006B4802"/>
    <w:rsid w:val="006B6143"/>
    <w:rsid w:val="006F0B8C"/>
    <w:rsid w:val="00701F3E"/>
    <w:rsid w:val="0070672C"/>
    <w:rsid w:val="007101EA"/>
    <w:rsid w:val="0071442D"/>
    <w:rsid w:val="007178DC"/>
    <w:rsid w:val="00723EFC"/>
    <w:rsid w:val="00737B6F"/>
    <w:rsid w:val="00766F30"/>
    <w:rsid w:val="007976D7"/>
    <w:rsid w:val="007C0686"/>
    <w:rsid w:val="007D1D8B"/>
    <w:rsid w:val="007D78BA"/>
    <w:rsid w:val="007E715F"/>
    <w:rsid w:val="00802E76"/>
    <w:rsid w:val="00805B7B"/>
    <w:rsid w:val="0081567C"/>
    <w:rsid w:val="00826750"/>
    <w:rsid w:val="00865C45"/>
    <w:rsid w:val="0088397F"/>
    <w:rsid w:val="00883FDE"/>
    <w:rsid w:val="00885518"/>
    <w:rsid w:val="00887704"/>
    <w:rsid w:val="00893745"/>
    <w:rsid w:val="008B773D"/>
    <w:rsid w:val="008C2E6D"/>
    <w:rsid w:val="008D2E77"/>
    <w:rsid w:val="008D5CDE"/>
    <w:rsid w:val="008D614C"/>
    <w:rsid w:val="008E3743"/>
    <w:rsid w:val="008F21C2"/>
    <w:rsid w:val="009101A0"/>
    <w:rsid w:val="00910857"/>
    <w:rsid w:val="00923D92"/>
    <w:rsid w:val="009729D3"/>
    <w:rsid w:val="0099556F"/>
    <w:rsid w:val="009A4450"/>
    <w:rsid w:val="009C75F9"/>
    <w:rsid w:val="009D31C1"/>
    <w:rsid w:val="009E0365"/>
    <w:rsid w:val="009E61AE"/>
    <w:rsid w:val="009F19E4"/>
    <w:rsid w:val="009F5B01"/>
    <w:rsid w:val="00A0473B"/>
    <w:rsid w:val="00A31407"/>
    <w:rsid w:val="00A31AB6"/>
    <w:rsid w:val="00A3461F"/>
    <w:rsid w:val="00A57393"/>
    <w:rsid w:val="00A66E26"/>
    <w:rsid w:val="00A83CD7"/>
    <w:rsid w:val="00A860FB"/>
    <w:rsid w:val="00A94AB2"/>
    <w:rsid w:val="00AA17DE"/>
    <w:rsid w:val="00AA4A6F"/>
    <w:rsid w:val="00AB324A"/>
    <w:rsid w:val="00AE336B"/>
    <w:rsid w:val="00AE3722"/>
    <w:rsid w:val="00AF4B31"/>
    <w:rsid w:val="00B47693"/>
    <w:rsid w:val="00B502C2"/>
    <w:rsid w:val="00B50753"/>
    <w:rsid w:val="00B64F56"/>
    <w:rsid w:val="00B83907"/>
    <w:rsid w:val="00B911A6"/>
    <w:rsid w:val="00BE6906"/>
    <w:rsid w:val="00C02519"/>
    <w:rsid w:val="00C12EFC"/>
    <w:rsid w:val="00C15445"/>
    <w:rsid w:val="00C15DBA"/>
    <w:rsid w:val="00C36BAD"/>
    <w:rsid w:val="00C37364"/>
    <w:rsid w:val="00C37375"/>
    <w:rsid w:val="00C4154E"/>
    <w:rsid w:val="00C75D44"/>
    <w:rsid w:val="00CC0A6A"/>
    <w:rsid w:val="00CC23D1"/>
    <w:rsid w:val="00CC2A40"/>
    <w:rsid w:val="00CD6732"/>
    <w:rsid w:val="00CE1840"/>
    <w:rsid w:val="00CE1F71"/>
    <w:rsid w:val="00CE26C0"/>
    <w:rsid w:val="00CE685A"/>
    <w:rsid w:val="00D17400"/>
    <w:rsid w:val="00D25919"/>
    <w:rsid w:val="00D27829"/>
    <w:rsid w:val="00D278E5"/>
    <w:rsid w:val="00D46336"/>
    <w:rsid w:val="00D501BF"/>
    <w:rsid w:val="00D6296F"/>
    <w:rsid w:val="00D632B5"/>
    <w:rsid w:val="00D70422"/>
    <w:rsid w:val="00DA478C"/>
    <w:rsid w:val="00DC39F3"/>
    <w:rsid w:val="00DE5675"/>
    <w:rsid w:val="00E1119D"/>
    <w:rsid w:val="00E11A15"/>
    <w:rsid w:val="00E15009"/>
    <w:rsid w:val="00E16671"/>
    <w:rsid w:val="00E2124D"/>
    <w:rsid w:val="00E22BC2"/>
    <w:rsid w:val="00E3054C"/>
    <w:rsid w:val="00E31684"/>
    <w:rsid w:val="00E73334"/>
    <w:rsid w:val="00EC185B"/>
    <w:rsid w:val="00EC3248"/>
    <w:rsid w:val="00EC60B7"/>
    <w:rsid w:val="00EE2E6F"/>
    <w:rsid w:val="00F01C8B"/>
    <w:rsid w:val="00F14745"/>
    <w:rsid w:val="00F16D81"/>
    <w:rsid w:val="00F3147D"/>
    <w:rsid w:val="00F4199C"/>
    <w:rsid w:val="00F64C4C"/>
    <w:rsid w:val="00F95D4B"/>
    <w:rsid w:val="00FA67B4"/>
    <w:rsid w:val="00FA68CF"/>
    <w:rsid w:val="00FB0F06"/>
    <w:rsid w:val="00FC03E7"/>
    <w:rsid w:val="00FC40CF"/>
    <w:rsid w:val="00FC77B6"/>
    <w:rsid w:val="00FD1A7C"/>
    <w:rsid w:val="00FE04F8"/>
    <w:rsid w:val="00FE369B"/>
    <w:rsid w:val="00FF44B2"/>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7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2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2A8E"/>
    <w:rPr>
      <w:rFonts w:ascii="Tahoma" w:hAnsi="Tahoma" w:cs="Tahoma"/>
      <w:sz w:val="16"/>
      <w:szCs w:val="16"/>
    </w:rPr>
  </w:style>
  <w:style w:type="paragraph" w:styleId="Header">
    <w:name w:val="header"/>
    <w:basedOn w:val="Normal"/>
    <w:link w:val="HeaderChar"/>
    <w:rsid w:val="00CA57C1"/>
    <w:pPr>
      <w:tabs>
        <w:tab w:val="center" w:pos="4680"/>
        <w:tab w:val="right" w:pos="9360"/>
      </w:tabs>
    </w:pPr>
  </w:style>
  <w:style w:type="character" w:customStyle="1" w:styleId="HeaderChar">
    <w:name w:val="Header Char"/>
    <w:link w:val="Header"/>
    <w:rsid w:val="00CA57C1"/>
    <w:rPr>
      <w:sz w:val="24"/>
      <w:szCs w:val="24"/>
    </w:rPr>
  </w:style>
  <w:style w:type="paragraph" w:styleId="Footer">
    <w:name w:val="footer"/>
    <w:basedOn w:val="Normal"/>
    <w:link w:val="FooterChar"/>
    <w:uiPriority w:val="99"/>
    <w:rsid w:val="00CA57C1"/>
    <w:pPr>
      <w:tabs>
        <w:tab w:val="center" w:pos="4680"/>
        <w:tab w:val="right" w:pos="9360"/>
      </w:tabs>
    </w:pPr>
  </w:style>
  <w:style w:type="character" w:customStyle="1" w:styleId="FooterChar">
    <w:name w:val="Footer Char"/>
    <w:link w:val="Footer"/>
    <w:uiPriority w:val="99"/>
    <w:rsid w:val="00CA57C1"/>
    <w:rPr>
      <w:sz w:val="24"/>
      <w:szCs w:val="24"/>
    </w:rPr>
  </w:style>
  <w:style w:type="paragraph" w:styleId="Title">
    <w:name w:val="Title"/>
    <w:basedOn w:val="Normal"/>
    <w:next w:val="Normal"/>
    <w:link w:val="TitleChar"/>
    <w:uiPriority w:val="10"/>
    <w:qFormat/>
    <w:rsid w:val="005C2F4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C2F4F"/>
    <w:rPr>
      <w:rFonts w:ascii="Cambria" w:eastAsia="Times New Roman" w:hAnsi="Cambria" w:cs="Times New Roman"/>
      <w:b/>
      <w:bCs/>
      <w:kern w:val="28"/>
      <w:sz w:val="32"/>
      <w:szCs w:val="32"/>
    </w:rPr>
  </w:style>
  <w:style w:type="paragraph" w:styleId="ListParagraph">
    <w:name w:val="List Paragraph"/>
    <w:basedOn w:val="Normal"/>
    <w:uiPriority w:val="34"/>
    <w:qFormat/>
    <w:rsid w:val="00887704"/>
    <w:pPr>
      <w:ind w:left="720"/>
    </w:pPr>
  </w:style>
  <w:style w:type="character" w:styleId="Hyperlink">
    <w:name w:val="Hyperlink"/>
    <w:uiPriority w:val="99"/>
    <w:unhideWhenUsed/>
    <w:rsid w:val="00152B97"/>
    <w:rPr>
      <w:color w:val="0000FF"/>
      <w:u w:val="single"/>
    </w:rPr>
  </w:style>
  <w:style w:type="character" w:styleId="FollowedHyperlink">
    <w:name w:val="FollowedHyperlink"/>
    <w:uiPriority w:val="99"/>
    <w:semiHidden/>
    <w:unhideWhenUsed/>
    <w:rsid w:val="00AA4A6F"/>
    <w:rPr>
      <w:color w:val="800080"/>
      <w:u w:val="single"/>
    </w:rPr>
  </w:style>
  <w:style w:type="paragraph" w:styleId="NormalWeb">
    <w:name w:val="Normal (Web)"/>
    <w:basedOn w:val="Normal"/>
    <w:uiPriority w:val="99"/>
    <w:semiHidden/>
    <w:unhideWhenUsed/>
    <w:rsid w:val="00802E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452369">
      <w:bodyDiv w:val="1"/>
      <w:marLeft w:val="0"/>
      <w:marRight w:val="0"/>
      <w:marTop w:val="0"/>
      <w:marBottom w:val="0"/>
      <w:divBdr>
        <w:top w:val="none" w:sz="0" w:space="0" w:color="auto"/>
        <w:left w:val="none" w:sz="0" w:space="0" w:color="auto"/>
        <w:bottom w:val="none" w:sz="0" w:space="0" w:color="auto"/>
        <w:right w:val="none" w:sz="0" w:space="0" w:color="auto"/>
      </w:divBdr>
    </w:div>
    <w:div w:id="867332209">
      <w:bodyDiv w:val="1"/>
      <w:marLeft w:val="0"/>
      <w:marRight w:val="0"/>
      <w:marTop w:val="0"/>
      <w:marBottom w:val="0"/>
      <w:divBdr>
        <w:top w:val="none" w:sz="0" w:space="0" w:color="auto"/>
        <w:left w:val="none" w:sz="0" w:space="0" w:color="auto"/>
        <w:bottom w:val="none" w:sz="0" w:space="0" w:color="auto"/>
        <w:right w:val="none" w:sz="0" w:space="0" w:color="auto"/>
      </w:divBdr>
    </w:div>
    <w:div w:id="11467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s.alba-valb.org/subject-area-page-social-studies/"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ources.alba-valb.org/wp-content/uploads/2b.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blopicasso.org/images/paintings/guernica3.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resources.alba-valb.org/wp-content/uploads/2a.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sources.alba-valb.org/wp-content/uploads/4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A288-63DC-49D8-97DE-AACCD62F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Grade 1, 1 of 6</vt:lpstr>
    </vt:vector>
  </TitlesOfParts>
  <Company>NYCDOE</Company>
  <LinksUpToDate>false</LinksUpToDate>
  <CharactersWithSpaces>16429</CharactersWithSpaces>
  <SharedDoc>false</SharedDoc>
  <HLinks>
    <vt:vector size="42" baseType="variant">
      <vt:variant>
        <vt:i4>6684775</vt:i4>
      </vt:variant>
      <vt:variant>
        <vt:i4>30</vt:i4>
      </vt:variant>
      <vt:variant>
        <vt:i4>0</vt:i4>
      </vt:variant>
      <vt:variant>
        <vt:i4>5</vt:i4>
      </vt:variant>
      <vt:variant>
        <vt:lpwstr>http://www.pablopicasso.org/images/paintings/guernica3.jpg</vt:lpwstr>
      </vt:variant>
      <vt:variant>
        <vt:lpwstr/>
      </vt:variant>
      <vt:variant>
        <vt:i4>5308499</vt:i4>
      </vt:variant>
      <vt:variant>
        <vt:i4>24</vt:i4>
      </vt:variant>
      <vt:variant>
        <vt:i4>0</vt:i4>
      </vt:variant>
      <vt:variant>
        <vt:i4>5</vt:i4>
      </vt:variant>
      <vt:variant>
        <vt:lpwstr>http://resources.alba-valb.org/wp-content/uploads/4b.jpg</vt:lpwstr>
      </vt:variant>
      <vt:variant>
        <vt:lpwstr/>
      </vt:variant>
      <vt:variant>
        <vt:i4>5308501</vt:i4>
      </vt:variant>
      <vt:variant>
        <vt:i4>18</vt:i4>
      </vt:variant>
      <vt:variant>
        <vt:i4>0</vt:i4>
      </vt:variant>
      <vt:variant>
        <vt:i4>5</vt:i4>
      </vt:variant>
      <vt:variant>
        <vt:lpwstr>http://resources.alba-valb.org/wp-content/uploads/2b.jpg</vt:lpwstr>
      </vt:variant>
      <vt:variant>
        <vt:lpwstr/>
      </vt:variant>
      <vt:variant>
        <vt:i4>5374037</vt:i4>
      </vt:variant>
      <vt:variant>
        <vt:i4>12</vt:i4>
      </vt:variant>
      <vt:variant>
        <vt:i4>0</vt:i4>
      </vt:variant>
      <vt:variant>
        <vt:i4>5</vt:i4>
      </vt:variant>
      <vt:variant>
        <vt:lpwstr>http://resources.alba-valb.org/wp-content/uploads/2a.jpg</vt:lpwstr>
      </vt:variant>
      <vt:variant>
        <vt:lpwstr/>
      </vt:variant>
      <vt:variant>
        <vt:i4>1441809</vt:i4>
      </vt:variant>
      <vt:variant>
        <vt:i4>6</vt:i4>
      </vt:variant>
      <vt:variant>
        <vt:i4>0</vt:i4>
      </vt:variant>
      <vt:variant>
        <vt:i4>5</vt:i4>
      </vt:variant>
      <vt:variant>
        <vt:lpwstr>http://www.corestandards.org/ELA-Literacy/RH/11-12/7/</vt:lpwstr>
      </vt:variant>
      <vt:variant>
        <vt:lpwstr/>
      </vt:variant>
      <vt:variant>
        <vt:i4>458778</vt:i4>
      </vt:variant>
      <vt:variant>
        <vt:i4>3</vt:i4>
      </vt:variant>
      <vt:variant>
        <vt:i4>0</vt:i4>
      </vt:variant>
      <vt:variant>
        <vt:i4>5</vt:i4>
      </vt:variant>
      <vt:variant>
        <vt:lpwstr>http://www.corestandards.org/ELA-Literacy/RH/9-10/9/</vt:lpwstr>
      </vt:variant>
      <vt:variant>
        <vt:lpwstr/>
      </vt:variant>
      <vt:variant>
        <vt:i4>3735584</vt:i4>
      </vt:variant>
      <vt:variant>
        <vt:i4>0</vt:i4>
      </vt:variant>
      <vt:variant>
        <vt:i4>0</vt:i4>
      </vt:variant>
      <vt:variant>
        <vt:i4>5</vt:i4>
      </vt:variant>
      <vt:variant>
        <vt:lpwstr>http://resources.alba-valb.org/subject-area-page-social-studies/</vt:lpwstr>
      </vt:variant>
      <vt:variant>
        <vt:lpwstr>lessons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1 of 6</dc:title>
  <dc:creator>Sebastiaan Faber</dc:creator>
  <cp:lastModifiedBy>ALBA</cp:lastModifiedBy>
  <cp:revision>2</cp:revision>
  <cp:lastPrinted>2012-04-26T13:32:00Z</cp:lastPrinted>
  <dcterms:created xsi:type="dcterms:W3CDTF">2015-09-18T16:55:00Z</dcterms:created>
  <dcterms:modified xsi:type="dcterms:W3CDTF">2015-09-18T16:55:00Z</dcterms:modified>
</cp:coreProperties>
</file>