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5C089" w14:textId="77777777" w:rsidR="00356878" w:rsidRPr="00356878" w:rsidRDefault="00356878" w:rsidP="00356878">
      <w:pPr>
        <w:tabs>
          <w:tab w:val="left" w:pos="2880"/>
        </w:tabs>
        <w:spacing w:after="0" w:line="240" w:lineRule="auto"/>
        <w:jc w:val="center"/>
        <w:rPr>
          <w:rFonts w:ascii="Arial" w:hAnsi="Arial" w:cs="Arial"/>
          <w:b/>
          <w:bCs/>
          <w:color w:val="000000" w:themeColor="text1"/>
          <w:sz w:val="28"/>
          <w:szCs w:val="28"/>
          <w:shd w:val="clear" w:color="auto" w:fill="FFFFFF"/>
        </w:rPr>
      </w:pPr>
    </w:p>
    <w:p w14:paraId="76E81AC9" w14:textId="77777777" w:rsidR="00356878" w:rsidRPr="00356878" w:rsidRDefault="00356878" w:rsidP="00356878">
      <w:pPr>
        <w:spacing w:after="0" w:line="240" w:lineRule="auto"/>
        <w:jc w:val="center"/>
        <w:rPr>
          <w:rFonts w:ascii="Arial" w:hAnsi="Arial" w:cs="Arial"/>
          <w:b/>
          <w:color w:val="231F20"/>
          <w:sz w:val="28"/>
          <w:szCs w:val="28"/>
          <w:u w:val="single"/>
        </w:rPr>
      </w:pPr>
      <w:r w:rsidRPr="00356878">
        <w:rPr>
          <w:rFonts w:ascii="Arial" w:hAnsi="Arial" w:cs="Arial"/>
          <w:b/>
          <w:color w:val="231F20"/>
          <w:sz w:val="28"/>
          <w:szCs w:val="28"/>
          <w:u w:val="single"/>
        </w:rPr>
        <w:t>Healthy Workplace Policy</w:t>
      </w:r>
    </w:p>
    <w:p w14:paraId="41589B1D" w14:textId="77777777" w:rsidR="00356878" w:rsidRDefault="00356878" w:rsidP="00356878">
      <w:pPr>
        <w:spacing w:after="0" w:line="240" w:lineRule="auto"/>
        <w:rPr>
          <w:rFonts w:ascii="Arial" w:hAnsi="Arial" w:cs="Arial"/>
          <w:color w:val="231F20"/>
          <w:sz w:val="24"/>
          <w:szCs w:val="24"/>
          <w:u w:val="single"/>
        </w:rPr>
      </w:pPr>
    </w:p>
    <w:p w14:paraId="7F437861" w14:textId="77777777" w:rsidR="00356878" w:rsidRPr="003E74C4" w:rsidRDefault="00356878" w:rsidP="00356878">
      <w:pPr>
        <w:spacing w:after="0" w:line="240" w:lineRule="auto"/>
        <w:rPr>
          <w:rFonts w:ascii="Arial" w:hAnsi="Arial" w:cs="Arial"/>
          <w:color w:val="231F20"/>
          <w:sz w:val="24"/>
          <w:szCs w:val="24"/>
          <w:u w:val="single"/>
        </w:rPr>
      </w:pPr>
    </w:p>
    <w:p w14:paraId="5A6E2111" w14:textId="77777777" w:rsidR="00356878" w:rsidRPr="003E74C4" w:rsidRDefault="00356878" w:rsidP="00356878">
      <w:pPr>
        <w:spacing w:after="0" w:line="240" w:lineRule="auto"/>
        <w:rPr>
          <w:rFonts w:ascii="Arial" w:hAnsi="Arial" w:cs="Arial"/>
          <w:color w:val="231F20"/>
          <w:sz w:val="24"/>
          <w:szCs w:val="24"/>
          <w:shd w:val="clear" w:color="auto" w:fill="FFFFFF"/>
        </w:rPr>
      </w:pPr>
      <w:r w:rsidRPr="003E74C4">
        <w:rPr>
          <w:rFonts w:ascii="Arial" w:hAnsi="Arial" w:cs="Arial"/>
          <w:color w:val="231F20"/>
          <w:sz w:val="24"/>
          <w:szCs w:val="24"/>
          <w:shd w:val="clear" w:color="auto" w:fill="FFFFFF"/>
        </w:rPr>
        <w:t xml:space="preserve">All ALBA employees, Board members, and participants in ALBA’s activities are held to </w:t>
      </w:r>
      <w:r>
        <w:rPr>
          <w:rFonts w:ascii="Arial" w:hAnsi="Arial" w:cs="Arial"/>
          <w:color w:val="231F20"/>
          <w:sz w:val="24"/>
          <w:szCs w:val="24"/>
          <w:shd w:val="clear" w:color="auto" w:fill="FFFFFF"/>
        </w:rPr>
        <w:t>maintaining an inclusive and healthy workplace, free of harassment, bullying, or discrimination. Ad</w:t>
      </w:r>
      <w:r w:rsidRPr="003E74C4">
        <w:rPr>
          <w:rFonts w:ascii="Arial" w:hAnsi="Arial" w:cs="Arial"/>
          <w:color w:val="231F20"/>
          <w:sz w:val="24"/>
          <w:szCs w:val="24"/>
          <w:shd w:val="clear" w:color="auto" w:fill="FFFFFF"/>
        </w:rPr>
        <w:t>ditional staff policies and procedures are detailed in ALBA’s Code of Ethic</w:t>
      </w:r>
      <w:r>
        <w:rPr>
          <w:rFonts w:ascii="Arial" w:hAnsi="Arial" w:cs="Arial"/>
          <w:color w:val="231F20"/>
          <w:sz w:val="24"/>
          <w:szCs w:val="24"/>
          <w:shd w:val="clear" w:color="auto" w:fill="FFFFFF"/>
        </w:rPr>
        <w:t>s and</w:t>
      </w:r>
      <w:r w:rsidRPr="003E74C4">
        <w:rPr>
          <w:rFonts w:ascii="Arial" w:hAnsi="Arial" w:cs="Arial"/>
          <w:color w:val="231F20"/>
          <w:sz w:val="24"/>
          <w:szCs w:val="24"/>
          <w:shd w:val="clear" w:color="auto" w:fill="FFFFFF"/>
        </w:rPr>
        <w:t xml:space="preserve"> Conflict of Interest policy, </w:t>
      </w:r>
      <w:r>
        <w:rPr>
          <w:rFonts w:ascii="Arial" w:hAnsi="Arial" w:cs="Arial"/>
          <w:color w:val="231F20"/>
          <w:sz w:val="24"/>
          <w:szCs w:val="24"/>
          <w:shd w:val="clear" w:color="auto" w:fill="FFFFFF"/>
        </w:rPr>
        <w:t xml:space="preserve">Sexual Harassment Prevention Policy, </w:t>
      </w:r>
      <w:r w:rsidRPr="003E74C4">
        <w:rPr>
          <w:rFonts w:ascii="Arial" w:hAnsi="Arial" w:cs="Arial"/>
          <w:color w:val="231F20"/>
          <w:sz w:val="24"/>
          <w:szCs w:val="24"/>
          <w:shd w:val="clear" w:color="auto" w:fill="FFFFFF"/>
        </w:rPr>
        <w:t xml:space="preserve">and </w:t>
      </w:r>
      <w:r>
        <w:rPr>
          <w:rFonts w:ascii="Arial" w:hAnsi="Arial" w:cs="Arial"/>
          <w:color w:val="231F20"/>
          <w:sz w:val="24"/>
          <w:szCs w:val="24"/>
          <w:shd w:val="clear" w:color="auto" w:fill="FFFFFF"/>
        </w:rPr>
        <w:t xml:space="preserve">Complaint Forms </w:t>
      </w:r>
      <w:hyperlink r:id="rId7" w:history="1">
        <w:r w:rsidR="00282E92" w:rsidRPr="00282E92">
          <w:rPr>
            <w:rStyle w:val="Hyperlink"/>
            <w:rFonts w:ascii="Arial" w:hAnsi="Arial" w:cs="Arial"/>
            <w:sz w:val="24"/>
            <w:szCs w:val="24"/>
            <w:shd w:val="clear" w:color="auto" w:fill="FFFFFF"/>
          </w:rPr>
          <w:t>Click Here</w:t>
        </w:r>
      </w:hyperlink>
    </w:p>
    <w:p w14:paraId="4DF75E85" w14:textId="77777777" w:rsidR="00356878" w:rsidRPr="003E74C4" w:rsidRDefault="00356878" w:rsidP="00356878">
      <w:pPr>
        <w:spacing w:after="0" w:line="240" w:lineRule="auto"/>
        <w:rPr>
          <w:rFonts w:ascii="Arial" w:hAnsi="Arial" w:cs="Arial"/>
          <w:color w:val="231F20"/>
          <w:sz w:val="24"/>
          <w:szCs w:val="24"/>
          <w:shd w:val="clear" w:color="auto" w:fill="FFFFFF"/>
        </w:rPr>
      </w:pPr>
      <w:r w:rsidRPr="003E74C4">
        <w:rPr>
          <w:rFonts w:ascii="Arial" w:hAnsi="Arial" w:cs="Arial"/>
          <w:color w:val="231F20"/>
          <w:sz w:val="24"/>
          <w:szCs w:val="24"/>
          <w:shd w:val="clear" w:color="auto" w:fill="FFFFFF"/>
        </w:rPr>
        <w:br/>
        <w:t>ALBA is committed to providing a harassment-free experience for everyone that engages in our activities. We welcome everyone and value diversity of race, color, creed, ethnicity, religion, gender, gender identity or expression, age, sex, sexual orientation, national origin, ability, and citizen, marital, veteran and HIV status. We do not discriminate, nor tolerate discrimination or harassment, based on any of these factors.</w:t>
      </w:r>
    </w:p>
    <w:p w14:paraId="25F1E9E3" w14:textId="77777777" w:rsidR="00356878" w:rsidRPr="003E74C4" w:rsidRDefault="00356878" w:rsidP="00356878">
      <w:pPr>
        <w:spacing w:after="0" w:line="240" w:lineRule="auto"/>
        <w:rPr>
          <w:rFonts w:ascii="Arial" w:hAnsi="Arial" w:cs="Arial"/>
          <w:color w:val="231F20"/>
          <w:sz w:val="24"/>
          <w:szCs w:val="24"/>
          <w:shd w:val="clear" w:color="auto" w:fill="FFFFFF"/>
        </w:rPr>
      </w:pPr>
    </w:p>
    <w:p w14:paraId="4CA66D93" w14:textId="77777777" w:rsidR="00356878" w:rsidRPr="003E74C4" w:rsidRDefault="00356878" w:rsidP="00356878">
      <w:pPr>
        <w:spacing w:after="0" w:line="240" w:lineRule="auto"/>
        <w:rPr>
          <w:rFonts w:ascii="Arial" w:hAnsi="Arial" w:cs="Arial"/>
          <w:color w:val="231F20"/>
          <w:sz w:val="24"/>
          <w:szCs w:val="24"/>
          <w:shd w:val="clear" w:color="auto" w:fill="FFFFFF"/>
        </w:rPr>
      </w:pPr>
      <w:r w:rsidRPr="003E74C4">
        <w:rPr>
          <w:rFonts w:ascii="Arial" w:hAnsi="Arial" w:cs="Arial"/>
          <w:color w:val="231F20"/>
          <w:sz w:val="24"/>
          <w:szCs w:val="24"/>
          <w:shd w:val="clear" w:color="auto" w:fill="FFFFFF"/>
        </w:rPr>
        <w:t> ALBA does not tolerate harassment in any form. Sexual language and imagery which is unreasonable, out of context, and for which participants are not appropriately warned is not appropriate for any ALBA activity, including online communication.</w:t>
      </w:r>
      <w:r>
        <w:rPr>
          <w:rFonts w:ascii="Arial" w:hAnsi="Arial" w:cs="Arial"/>
          <w:color w:val="231F20"/>
          <w:sz w:val="24"/>
          <w:szCs w:val="24"/>
          <w:shd w:val="clear" w:color="auto" w:fill="FFFFFF"/>
        </w:rPr>
        <w:t xml:space="preserve"> Any participant in an ALBA activity who is in violation of this policy may be asked to leave, at the discretion of the event leader.</w:t>
      </w:r>
    </w:p>
    <w:p w14:paraId="27C67E84" w14:textId="2A37FC4E" w:rsidR="00356878" w:rsidRPr="003E74C4" w:rsidRDefault="00356878" w:rsidP="00356878">
      <w:pPr>
        <w:spacing w:after="0" w:line="240" w:lineRule="auto"/>
        <w:rPr>
          <w:rFonts w:ascii="Arial" w:hAnsi="Arial" w:cs="Arial"/>
          <w:color w:val="231F20"/>
          <w:sz w:val="24"/>
          <w:szCs w:val="24"/>
          <w:shd w:val="clear" w:color="auto" w:fill="FFFFFF"/>
        </w:rPr>
      </w:pPr>
      <w:r w:rsidRPr="003E74C4">
        <w:rPr>
          <w:rFonts w:ascii="Arial" w:hAnsi="Arial" w:cs="Arial"/>
          <w:color w:val="231F20"/>
          <w:sz w:val="24"/>
          <w:szCs w:val="24"/>
          <w:shd w:val="clear" w:color="auto" w:fill="FFFFFF"/>
        </w:rPr>
        <w:t> </w:t>
      </w:r>
      <w:r w:rsidRPr="003E74C4">
        <w:rPr>
          <w:rFonts w:ascii="Arial" w:hAnsi="Arial" w:cs="Arial"/>
          <w:color w:val="231F20"/>
          <w:sz w:val="24"/>
          <w:szCs w:val="24"/>
          <w:shd w:val="clear" w:color="auto" w:fill="FFFFFF"/>
        </w:rPr>
        <w:br/>
        <w:t>Harassment includes, but is not limited to, offensive verbal or written comments related to gender, gender identity and expression, sexual orientation, disability, physical appearance, body size, race, age, religion, creed, national origin, and citizenship, marital or HIV status. It also includes deliberate intimidation, stalking, following, harassing photography or recording, sustained disruption of events or activities, inappropriate physical contact, unwelcome sexual attention, unwarranted exclusion, and patronizing language or action.</w:t>
      </w:r>
      <w:bookmarkStart w:id="0" w:name="_GoBack"/>
      <w:bookmarkEnd w:id="0"/>
      <w:r w:rsidRPr="003E74C4">
        <w:rPr>
          <w:rFonts w:ascii="Arial" w:hAnsi="Arial" w:cs="Arial"/>
          <w:color w:val="231F20"/>
          <w:sz w:val="24"/>
          <w:szCs w:val="24"/>
          <w:shd w:val="clear" w:color="auto" w:fill="FFFFFF"/>
        </w:rPr>
        <w:br/>
        <w:t> </w:t>
      </w:r>
      <w:r w:rsidRPr="003E74C4">
        <w:rPr>
          <w:rFonts w:ascii="Arial" w:hAnsi="Arial" w:cs="Arial"/>
          <w:color w:val="231F20"/>
          <w:sz w:val="24"/>
          <w:szCs w:val="24"/>
          <w:shd w:val="clear" w:color="auto" w:fill="FFFFFF"/>
        </w:rPr>
        <w:br/>
        <w:t>Any such behavior must be reported to a member of ALBA’s Ethics Committee, whether by the individual affected or by a witness.</w:t>
      </w:r>
      <w:r>
        <w:rPr>
          <w:rFonts w:ascii="Arial" w:hAnsi="Arial" w:cs="Arial"/>
          <w:color w:val="231F20"/>
          <w:sz w:val="24"/>
          <w:szCs w:val="24"/>
          <w:shd w:val="clear" w:color="auto" w:fill="FFFFFF"/>
        </w:rPr>
        <w:t xml:space="preserve"> The Ethics Committee will consider and take appropriate action on any such complaint. </w:t>
      </w:r>
      <w:r w:rsidRPr="003E74C4">
        <w:rPr>
          <w:rFonts w:ascii="Arial" w:hAnsi="Arial" w:cs="Arial"/>
          <w:color w:val="231F20"/>
          <w:sz w:val="24"/>
          <w:szCs w:val="24"/>
          <w:shd w:val="clear" w:color="auto" w:fill="FFFFFF"/>
        </w:rPr>
        <w:t>The complaint form</w:t>
      </w:r>
      <w:r>
        <w:rPr>
          <w:rFonts w:ascii="Arial" w:hAnsi="Arial" w:cs="Arial"/>
          <w:color w:val="231F20"/>
          <w:sz w:val="24"/>
          <w:szCs w:val="24"/>
          <w:shd w:val="clear" w:color="auto" w:fill="FFFFFF"/>
        </w:rPr>
        <w:t>s</w:t>
      </w:r>
      <w:r w:rsidRPr="003E74C4">
        <w:rPr>
          <w:rFonts w:ascii="Arial" w:hAnsi="Arial" w:cs="Arial"/>
          <w:color w:val="231F20"/>
          <w:sz w:val="24"/>
          <w:szCs w:val="24"/>
          <w:shd w:val="clear" w:color="auto" w:fill="FFFFFF"/>
        </w:rPr>
        <w:t xml:space="preserve"> for reporting sexual or any other kind</w:t>
      </w:r>
      <w:r w:rsidR="00156D9C">
        <w:rPr>
          <w:rFonts w:ascii="Arial" w:hAnsi="Arial" w:cs="Arial"/>
          <w:color w:val="231F20"/>
          <w:sz w:val="24"/>
          <w:szCs w:val="24"/>
          <w:shd w:val="clear" w:color="auto" w:fill="FFFFFF"/>
        </w:rPr>
        <w:t xml:space="preserve"> of harassment is available at </w:t>
      </w:r>
      <w:hyperlink r:id="rId8" w:history="1">
        <w:r w:rsidR="00282E92" w:rsidRPr="00282E92">
          <w:rPr>
            <w:rStyle w:val="Hyperlink"/>
            <w:rFonts w:ascii="Arial" w:hAnsi="Arial" w:cs="Arial"/>
            <w:sz w:val="24"/>
            <w:szCs w:val="24"/>
            <w:shd w:val="clear" w:color="auto" w:fill="FFFFFF"/>
          </w:rPr>
          <w:t>Click Here</w:t>
        </w:r>
      </w:hyperlink>
      <w:r w:rsidR="00282E92">
        <w:rPr>
          <w:rFonts w:ascii="Arial" w:hAnsi="Arial" w:cs="Arial"/>
          <w:sz w:val="24"/>
          <w:szCs w:val="24"/>
          <w:shd w:val="clear" w:color="auto" w:fill="FFFFFF"/>
        </w:rPr>
        <w:t xml:space="preserve">. </w:t>
      </w:r>
      <w:r w:rsidRPr="003E74C4">
        <w:rPr>
          <w:rFonts w:ascii="Arial" w:hAnsi="Arial" w:cs="Arial"/>
          <w:color w:val="231F20"/>
          <w:sz w:val="24"/>
          <w:szCs w:val="24"/>
          <w:shd w:val="clear" w:color="auto" w:fill="FFFFFF"/>
        </w:rPr>
        <w:t>The members of ALBA’s Ethics Committee and their</w:t>
      </w:r>
      <w:r w:rsidR="00156D9C">
        <w:rPr>
          <w:rFonts w:ascii="Arial" w:hAnsi="Arial" w:cs="Arial"/>
          <w:color w:val="231F20"/>
          <w:sz w:val="24"/>
          <w:szCs w:val="24"/>
          <w:shd w:val="clear" w:color="auto" w:fill="FFFFFF"/>
        </w:rPr>
        <w:t xml:space="preserve"> contact details are listed at </w:t>
      </w:r>
      <w:hyperlink r:id="rId9" w:history="1">
        <w:r w:rsidR="004B70B4">
          <w:rPr>
            <w:rStyle w:val="Hyperlink"/>
            <w:rFonts w:ascii="Arial" w:hAnsi="Arial" w:cs="Arial"/>
            <w:sz w:val="24"/>
            <w:szCs w:val="24"/>
            <w:shd w:val="clear" w:color="auto" w:fill="FFFFFF"/>
          </w:rPr>
          <w:t>Click Here</w:t>
        </w:r>
      </w:hyperlink>
    </w:p>
    <w:p w14:paraId="04F046D4" w14:textId="77777777" w:rsidR="00EC10D3" w:rsidRPr="004C36A7" w:rsidRDefault="00EC10D3" w:rsidP="004C36A7"/>
    <w:sectPr w:rsidR="00EC10D3" w:rsidRPr="004C36A7" w:rsidSect="00522E84">
      <w:headerReference w:type="even" r:id="rId10"/>
      <w:headerReference w:type="default" r:id="rId11"/>
      <w:footerReference w:type="even" r:id="rId12"/>
      <w:footerReference w:type="default" r:id="rId13"/>
      <w:headerReference w:type="first" r:id="rId14"/>
      <w:footerReference w:type="first" r:id="rId15"/>
      <w:pgSz w:w="12240" w:h="15840"/>
      <w:pgMar w:top="11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B2DF9" w14:textId="77777777" w:rsidR="00B4293C" w:rsidRDefault="00B4293C" w:rsidP="00A500B9">
      <w:pPr>
        <w:spacing w:after="0" w:line="240" w:lineRule="auto"/>
      </w:pPr>
      <w:r>
        <w:separator/>
      </w:r>
    </w:p>
  </w:endnote>
  <w:endnote w:type="continuationSeparator" w:id="0">
    <w:p w14:paraId="39DEA8FE" w14:textId="77777777" w:rsidR="00B4293C" w:rsidRDefault="00B4293C" w:rsidP="00A50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7D85A" w14:textId="77777777" w:rsidR="00522E84" w:rsidRDefault="00522E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FADF2" w14:textId="77777777" w:rsidR="00A500B9" w:rsidRDefault="00A500B9" w:rsidP="00A500B9"/>
  <w:p w14:paraId="0740FD20" w14:textId="77777777" w:rsidR="00A500B9" w:rsidRDefault="00A500B9" w:rsidP="00A500B9">
    <w:pPr>
      <w:pStyle w:val="Footer"/>
    </w:pPr>
  </w:p>
  <w:p w14:paraId="633B70CA" w14:textId="77777777" w:rsidR="00A500B9" w:rsidRDefault="00A500B9" w:rsidP="00A500B9"/>
  <w:p w14:paraId="7A62F01D" w14:textId="77777777" w:rsidR="00A500B9" w:rsidRDefault="00A500B9" w:rsidP="00A500B9">
    <w:pPr>
      <w:pStyle w:val="Footer"/>
      <w:tabs>
        <w:tab w:val="clear" w:pos="4680"/>
        <w:tab w:val="clear" w:pos="9360"/>
        <w:tab w:val="left" w:pos="3900"/>
      </w:tabs>
      <w:jc w:val="center"/>
    </w:pPr>
    <w:r w:rsidRPr="00E742A4">
      <w:rPr>
        <w:rFonts w:ascii="Trebuchet MS" w:hAnsi="Trebuchet MS" w:cs="Arial"/>
        <w:noProof/>
        <w:sz w:val="18"/>
        <w:szCs w:val="18"/>
      </w:rPr>
      <w:t>Phone: 212-674-5398</w:t>
    </w:r>
    <w:r>
      <w:rPr>
        <w:rFonts w:ascii="Trebuchet MS" w:hAnsi="Trebuchet MS" w:cs="Arial"/>
        <w:noProof/>
        <w:sz w:val="18"/>
        <w:szCs w:val="18"/>
      </w:rPr>
      <w:t xml:space="preserve">     Fax: 212-674-2101     </w:t>
    </w:r>
    <w:r w:rsidRPr="00B8293A">
      <w:rPr>
        <w:rFonts w:ascii="Trebuchet MS" w:hAnsi="Trebuchet MS" w:cs="Arial"/>
        <w:noProof/>
        <w:sz w:val="18"/>
        <w:szCs w:val="18"/>
      </w:rPr>
      <w:t>www.alba-valb.org</w:t>
    </w:r>
    <w:r>
      <w:rPr>
        <w:rFonts w:ascii="Trebuchet MS" w:hAnsi="Trebuchet MS" w:cs="Arial"/>
        <w:noProof/>
        <w:sz w:val="18"/>
        <w:szCs w:val="18"/>
      </w:rPr>
      <w:t xml:space="preserve">     info@alba-valb.org</w:t>
    </w:r>
  </w:p>
  <w:p w14:paraId="40A2769B" w14:textId="77777777" w:rsidR="00A500B9" w:rsidRDefault="00A500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AB4E8" w14:textId="77777777" w:rsidR="00522E84" w:rsidRDefault="00522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E0A1C" w14:textId="77777777" w:rsidR="00B4293C" w:rsidRDefault="00B4293C" w:rsidP="00A500B9">
      <w:pPr>
        <w:spacing w:after="0" w:line="240" w:lineRule="auto"/>
      </w:pPr>
      <w:r>
        <w:separator/>
      </w:r>
    </w:p>
  </w:footnote>
  <w:footnote w:type="continuationSeparator" w:id="0">
    <w:p w14:paraId="52A12ADF" w14:textId="77777777" w:rsidR="00B4293C" w:rsidRDefault="00B4293C" w:rsidP="00A50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3199E" w14:textId="77777777" w:rsidR="00522E84" w:rsidRDefault="00522E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57117" w14:textId="77777777" w:rsidR="00174C7F" w:rsidRDefault="00A500B9" w:rsidP="00174C7F">
    <w:pPr>
      <w:spacing w:after="80" w:line="240" w:lineRule="auto"/>
      <w:jc w:val="center"/>
      <w:rPr>
        <w:rFonts w:ascii="Trebuchet MS" w:hAnsi="Trebuchet MS" w:cs="Arial"/>
        <w:noProof/>
        <w:sz w:val="18"/>
        <w:szCs w:val="18"/>
      </w:rPr>
    </w:pPr>
    <w:r>
      <w:rPr>
        <w:noProof/>
        <w:sz w:val="20"/>
        <w:szCs w:val="20"/>
      </w:rPr>
      <w:drawing>
        <wp:inline distT="0" distB="0" distL="0" distR="0" wp14:anchorId="55C7D474" wp14:editId="6E2E4D8A">
          <wp:extent cx="2828925" cy="815612"/>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828925" cy="815612"/>
                  </a:xfrm>
                  <a:prstGeom prst="rect">
                    <a:avLst/>
                  </a:prstGeom>
                  <a:noFill/>
                  <a:ln w="9525">
                    <a:noFill/>
                    <a:miter lim="800000"/>
                    <a:headEnd/>
                    <a:tailEnd/>
                  </a:ln>
                </pic:spPr>
              </pic:pic>
            </a:graphicData>
          </a:graphic>
        </wp:inline>
      </w:drawing>
    </w:r>
  </w:p>
  <w:p w14:paraId="6C9072AB" w14:textId="77777777" w:rsidR="00A500B9" w:rsidRPr="00174C7F" w:rsidRDefault="003C4122" w:rsidP="00174C7F">
    <w:pPr>
      <w:spacing w:before="120" w:after="80" w:line="240" w:lineRule="auto"/>
      <w:jc w:val="center"/>
      <w:rPr>
        <w:rFonts w:ascii="Trebuchet MS" w:hAnsi="Trebuchet MS" w:cs="Arial"/>
        <w:noProof/>
        <w:sz w:val="18"/>
        <w:szCs w:val="18"/>
      </w:rPr>
    </w:pPr>
    <w:r>
      <w:rPr>
        <w:rFonts w:ascii="Trebuchet MS" w:hAnsi="Trebuchet MS" w:cs="Arial"/>
        <w:noProof/>
        <w:sz w:val="18"/>
        <w:szCs w:val="18"/>
      </w:rPr>
      <w:t>239 West 14</w:t>
    </w:r>
    <w:r w:rsidRPr="003C4122">
      <w:rPr>
        <w:rFonts w:ascii="Trebuchet MS" w:hAnsi="Trebuchet MS" w:cs="Arial"/>
        <w:noProof/>
        <w:sz w:val="18"/>
        <w:szCs w:val="18"/>
        <w:vertAlign w:val="superscript"/>
      </w:rPr>
      <w:t>th</w:t>
    </w:r>
    <w:r>
      <w:rPr>
        <w:rFonts w:ascii="Trebuchet MS" w:hAnsi="Trebuchet MS" w:cs="Arial"/>
        <w:noProof/>
        <w:sz w:val="18"/>
        <w:szCs w:val="18"/>
      </w:rPr>
      <w:t xml:space="preserve"> Street</w:t>
    </w:r>
    <w:r w:rsidR="00A500B9">
      <w:rPr>
        <w:rFonts w:ascii="Trebuchet MS" w:hAnsi="Trebuchet MS" w:cs="Arial"/>
        <w:noProof/>
        <w:sz w:val="18"/>
        <w:szCs w:val="18"/>
      </w:rPr>
      <w:t>,</w:t>
    </w:r>
    <w:r w:rsidR="00174C7F">
      <w:rPr>
        <w:rFonts w:ascii="Trebuchet MS" w:hAnsi="Trebuchet MS" w:cs="Arial"/>
        <w:noProof/>
        <w:sz w:val="18"/>
        <w:szCs w:val="18"/>
      </w:rPr>
      <w:t xml:space="preserve"> Suite 2,</w:t>
    </w:r>
    <w:r w:rsidR="00A500B9">
      <w:rPr>
        <w:rFonts w:ascii="Trebuchet MS" w:hAnsi="Trebuchet MS" w:cs="Arial"/>
        <w:noProof/>
        <w:sz w:val="18"/>
        <w:szCs w:val="18"/>
      </w:rPr>
      <w:t xml:space="preserve"> </w:t>
    </w:r>
    <w:r w:rsidR="00A500B9" w:rsidRPr="00E742A4">
      <w:rPr>
        <w:rFonts w:ascii="Trebuchet MS" w:hAnsi="Trebuchet MS" w:cs="Arial"/>
        <w:noProof/>
        <w:sz w:val="18"/>
        <w:szCs w:val="18"/>
      </w:rPr>
      <w:t>New York, NY  100</w:t>
    </w:r>
    <w:r w:rsidR="00B3097D">
      <w:rPr>
        <w:rFonts w:ascii="Trebuchet MS" w:hAnsi="Trebuchet MS" w:cs="Arial"/>
        <w:noProof/>
        <w:sz w:val="18"/>
        <w:szCs w:val="18"/>
      </w:rPr>
      <w:t>11</w:t>
    </w:r>
    <w:r w:rsidR="00A500B9">
      <w:rPr>
        <w:rFonts w:ascii="Trebuchet MS" w:hAnsi="Trebuchet MS" w:cs="Arial"/>
        <w:noProof/>
        <w:sz w:val="18"/>
        <w:szCs w:val="18"/>
      </w:rPr>
      <w:t xml:space="preserve"> </w:t>
    </w:r>
  </w:p>
  <w:p w14:paraId="7C8BF8F0" w14:textId="77777777" w:rsidR="00A500B9" w:rsidRDefault="00A500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B389A" w14:textId="77777777" w:rsidR="00522E84" w:rsidRDefault="00522E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E62D4E"/>
    <w:multiLevelType w:val="hybridMultilevel"/>
    <w:tmpl w:val="64187D6E"/>
    <w:lvl w:ilvl="0" w:tplc="B84E36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B75498"/>
    <w:multiLevelType w:val="hybridMultilevel"/>
    <w:tmpl w:val="DFB0E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0B9"/>
    <w:rsid w:val="000953FB"/>
    <w:rsid w:val="00156D9C"/>
    <w:rsid w:val="00174C7F"/>
    <w:rsid w:val="001954B5"/>
    <w:rsid w:val="001F51AD"/>
    <w:rsid w:val="001F5877"/>
    <w:rsid w:val="00282E92"/>
    <w:rsid w:val="003071CA"/>
    <w:rsid w:val="00356878"/>
    <w:rsid w:val="003A3F92"/>
    <w:rsid w:val="003C4122"/>
    <w:rsid w:val="004B70B4"/>
    <w:rsid w:val="004C36A7"/>
    <w:rsid w:val="004F42F3"/>
    <w:rsid w:val="00504EFD"/>
    <w:rsid w:val="00522E84"/>
    <w:rsid w:val="00546B31"/>
    <w:rsid w:val="006262F0"/>
    <w:rsid w:val="006376D9"/>
    <w:rsid w:val="00692316"/>
    <w:rsid w:val="009C0B87"/>
    <w:rsid w:val="00A500B9"/>
    <w:rsid w:val="00A8657F"/>
    <w:rsid w:val="00B3097D"/>
    <w:rsid w:val="00B4293C"/>
    <w:rsid w:val="00C4776B"/>
    <w:rsid w:val="00C602EB"/>
    <w:rsid w:val="00CD51F7"/>
    <w:rsid w:val="00E03B5D"/>
    <w:rsid w:val="00EC10D3"/>
    <w:rsid w:val="00F5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EF63C"/>
  <w15:chartTrackingRefBased/>
  <w15:docId w15:val="{2A43A0F3-04DA-45E0-A78F-A774A5C5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6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0B9"/>
  </w:style>
  <w:style w:type="paragraph" w:styleId="Footer">
    <w:name w:val="footer"/>
    <w:basedOn w:val="Normal"/>
    <w:link w:val="FooterChar"/>
    <w:uiPriority w:val="99"/>
    <w:unhideWhenUsed/>
    <w:rsid w:val="00A50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0B9"/>
  </w:style>
  <w:style w:type="paragraph" w:styleId="ListParagraph">
    <w:name w:val="List Paragraph"/>
    <w:basedOn w:val="Normal"/>
    <w:uiPriority w:val="34"/>
    <w:qFormat/>
    <w:rsid w:val="00522E84"/>
    <w:pPr>
      <w:ind w:left="720"/>
      <w:contextualSpacing/>
    </w:pPr>
  </w:style>
  <w:style w:type="character" w:customStyle="1" w:styleId="st">
    <w:name w:val="st"/>
    <w:basedOn w:val="DefaultParagraphFont"/>
    <w:rsid w:val="00522E84"/>
  </w:style>
  <w:style w:type="character" w:styleId="Emphasis">
    <w:name w:val="Emphasis"/>
    <w:basedOn w:val="DefaultParagraphFont"/>
    <w:uiPriority w:val="20"/>
    <w:qFormat/>
    <w:rsid w:val="00522E84"/>
    <w:rPr>
      <w:i/>
      <w:iCs/>
    </w:rPr>
  </w:style>
  <w:style w:type="character" w:styleId="Hyperlink">
    <w:name w:val="Hyperlink"/>
    <w:basedOn w:val="DefaultParagraphFont"/>
    <w:uiPriority w:val="99"/>
    <w:unhideWhenUsed/>
    <w:rsid w:val="00156D9C"/>
    <w:rPr>
      <w:color w:val="0563C1" w:themeColor="hyperlink"/>
      <w:u w:val="single"/>
    </w:rPr>
  </w:style>
  <w:style w:type="character" w:styleId="FollowedHyperlink">
    <w:name w:val="FollowedHyperlink"/>
    <w:basedOn w:val="DefaultParagraphFont"/>
    <w:uiPriority w:val="99"/>
    <w:semiHidden/>
    <w:unhideWhenUsed/>
    <w:rsid w:val="00282E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ba-valb.org/about-us/Laws/Complaint%20Form%20Sexual%20Harassment.docx/vie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lba-valb.org/about-us/Laws/Complaint%20Form%20generic%20ALBA.docx/view"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ba-valb.org/about-us/policy-and-laws/ALBAs%20Ethics%20Committee.docx/view"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dc:creator>
  <cp:keywords/>
  <dc:description/>
  <cp:lastModifiedBy>zizu saru</cp:lastModifiedBy>
  <cp:revision>5</cp:revision>
  <dcterms:created xsi:type="dcterms:W3CDTF">2019-10-22T17:27:00Z</dcterms:created>
  <dcterms:modified xsi:type="dcterms:W3CDTF">2019-10-28T17:04:00Z</dcterms:modified>
</cp:coreProperties>
</file>